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rPr>
      </w:pPr>
      <w:r w:rsidDel="00000000" w:rsidR="00000000" w:rsidRPr="00000000">
        <w:rPr>
          <w:b w:val="1"/>
          <w:bCs w:val="1"/>
          <w:rtl w:val="0"/>
        </w:rPr>
        <w:t xml:space="preserve">Resources for </w:t>
      </w:r>
      <w:r w:rsidDel="00000000" w:rsidR="00000000" w:rsidRPr="00000000">
        <w:rPr>
          <w:b w:val="1"/>
          <w:bCs w:val="1"/>
          <w:i w:val="1"/>
          <w:iCs w:val="1"/>
          <w:rtl w:val="0"/>
        </w:rPr>
        <w:t xml:space="preserve">Becoming an Expert: Sample Syllabus and Course Schedule</w:t>
      </w:r>
    </w:p>
    <w:p w:rsidR="00000000" w:rsidDel="00000000" w:rsidP="00000000" w:rsidRDefault="00000000" w:rsidRPr="00000000" w14:paraId="00000002">
      <w:pPr>
        <w:rPr/>
      </w:pPr>
      <w:r w:rsidDel="00000000" w:rsidR="00000000" w:rsidRPr="00000000">
        <w:rPr>
          <w:rtl w:val="0"/>
        </w:rPr>
        <w:t xml:space="preserve">The following is a sample syllabus and course schedule for a doctoral-level writing for publication course. This is based on Dana Driscoll’s ENG 880: Writing for Publication course for the doctoral program in Composition and Applied Linguistics at Indiana University of Pennsylvania.  Please feel free to adapt this to your own needs.</w:t>
      </w:r>
    </w:p>
    <w:p w:rsidR="00000000" w:rsidDel="00000000" w:rsidP="00000000" w:rsidRDefault="00000000" w:rsidRPr="00000000" w14:paraId="00000003">
      <w:pPr>
        <w:tabs>
          <w:tab w:val="left" w:leader="none" w:pos="1107"/>
          <w:tab w:val="center" w:leader="none" w:pos="4320"/>
        </w:tabs>
        <w:jc w:val="center"/>
        <w:rPr>
          <w:b w:val="1"/>
          <w:bCs w:val="1"/>
          <w:sz w:val="28"/>
          <w:szCs w:val="28"/>
        </w:rPr>
      </w:pPr>
      <w:r w:rsidDel="00000000" w:rsidR="00000000" w:rsidRPr="00000000">
        <w:rPr>
          <w:b w:val="1"/>
          <w:bCs w:val="1"/>
          <w:sz w:val="28"/>
          <w:szCs w:val="28"/>
          <w:rtl w:val="0"/>
        </w:rPr>
        <w:t xml:space="preserve">Writing for Publication</w:t>
      </w:r>
    </w:p>
    <w:p w:rsidR="00000000" w:rsidDel="00000000" w:rsidP="00000000" w:rsidRDefault="00000000" w:rsidRPr="00000000" w14:paraId="00000004">
      <w:pPr>
        <w:tabs>
          <w:tab w:val="left" w:leader="none" w:pos="1107"/>
          <w:tab w:val="center" w:leader="none" w:pos="4320"/>
        </w:tabs>
        <w:jc w:val="center"/>
        <w:rPr>
          <w:b w:val="1"/>
          <w:bCs w:val="1"/>
          <w:sz w:val="28"/>
          <w:szCs w:val="28"/>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b w:val="1"/>
          <w:bCs w:val="1"/>
          <w:rtl w:val="0"/>
        </w:rPr>
        <w:t xml:space="preserve">Catalog Description:</w:t>
      </w:r>
      <w:r w:rsidDel="00000000" w:rsidR="00000000" w:rsidRPr="00000000">
        <w:rPr>
          <w:rtl w:val="0"/>
        </w:rPr>
        <w:t xml:space="preserve"> Provides a thorough introduction to writing for publication. The main outcome of this course is to produce a manuscript to submit for publication in an academic journal by the end of the course. The course will prepare students to write for publication by focusing in three directions: the writer, the writing, and the field.  Focusing on themselves as writers, students will develop effective writing and revision processes, set goals, and develop time management strategies. Focusing on the craft of writing, students will learn about rhetorical moves, genre features, and language choices necessary for publication.  Students will learn about the publication process, what audiences expect, and key aspects of writing for publication such as establishing a clear purpose, signaling contributions, source synthesis, and building on previous work. </w:t>
      </w:r>
    </w:p>
    <w:p w:rsidR="00000000" w:rsidDel="00000000" w:rsidP="00000000" w:rsidRDefault="00000000" w:rsidRPr="00000000" w14:paraId="00000006">
      <w:pPr>
        <w:spacing w:after="240" w:lineRule="auto"/>
        <w:rPr/>
      </w:pPr>
      <w:r w:rsidDel="00000000" w:rsidR="00000000" w:rsidRPr="00000000">
        <w:rPr>
          <w:rtl w:val="0"/>
        </w:rPr>
        <w:t xml:space="preserve">The goals for the course are as follows: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Develop and engage in an effective professional writing process that allows you to shift from course-based writing to professional academic writing</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Understand the nature and goals of professional publishing, including selecting a journal, tailoring that article for publication, and adapting to the needs of disciplinary audiences.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Effectively using writing to articulate key article contributions, connect to a conversation in the field, and contribute to the discipline.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Produce a publishable-quality manuscript and submission packet on a disciplinary topic of a student’s choice.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Understand the value of collaboration, co-authorship, and writing groups as part of publication.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Understand the genre of an empirical research journal article including writing an introduction, literature review, methods section, results, and discussion.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Understand yourself as a writer and your needs to develop plans for effective time management, goal setting, regular writing time, incubation, and self-care practices.</w:t>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~~~~~~~~~~~Course Textbooks ~~~~~~~~~~~</w:t>
      </w:r>
    </w:p>
    <w:p w:rsidR="00000000" w:rsidDel="00000000" w:rsidP="00000000" w:rsidRDefault="00000000" w:rsidRPr="00000000" w14:paraId="0000000F">
      <w:pPr>
        <w:rPr>
          <w:i w:val="1"/>
          <w:iCs w:val="1"/>
        </w:rPr>
      </w:pPr>
      <w:r w:rsidDel="00000000" w:rsidR="00000000" w:rsidRPr="00000000">
        <w:rPr>
          <w:i w:val="1"/>
          <w:iCs w:val="1"/>
          <w:rtl w:val="0"/>
        </w:rPr>
        <w:t xml:space="preserve">Becoming an Expert Writer: A Holistic Guide to Writing for Publication</w:t>
      </w:r>
      <w:r w:rsidDel="00000000" w:rsidR="00000000" w:rsidRPr="00000000">
        <w:rPr>
          <w:rtl w:val="0"/>
        </w:rPr>
        <w:t xml:space="preserve"> by Dana Lynn Driscoll (2026, WAC Clearinghouse) </w:t>
      </w:r>
      <w:r w:rsidDel="00000000" w:rsidR="00000000" w:rsidRPr="00000000">
        <w:rPr>
          <w:rtl w:val="0"/>
        </w:rPr>
      </w:r>
    </w:p>
    <w:p w:rsidR="00000000" w:rsidDel="00000000" w:rsidP="00000000" w:rsidRDefault="00000000" w:rsidRPr="00000000" w14:paraId="00000010">
      <w:pPr>
        <w:rPr/>
      </w:pPr>
      <w:r w:rsidDel="00000000" w:rsidR="00000000" w:rsidRPr="00000000">
        <w:rPr>
          <w:i w:val="1"/>
          <w:iCs w:val="1"/>
          <w:rtl w:val="0"/>
        </w:rPr>
        <w:t xml:space="preserve">Write your Journal Article in 12 Weeks</w:t>
      </w:r>
      <w:r w:rsidDel="00000000" w:rsidR="00000000" w:rsidRPr="00000000">
        <w:rPr>
          <w:rtl w:val="0"/>
        </w:rPr>
        <w:t xml:space="preserve"> by Wendy Belcher (2019 edition).  </w:t>
      </w:r>
    </w:p>
    <w:p w:rsidR="00000000" w:rsidDel="00000000" w:rsidP="00000000" w:rsidRDefault="00000000" w:rsidRPr="00000000" w14:paraId="00000011">
      <w:pPr>
        <w:jc w:val="center"/>
        <w:rPr>
          <w:b w:val="1"/>
          <w:bCs w:val="1"/>
        </w:rPr>
      </w:pPr>
      <w:r w:rsidDel="00000000" w:rsidR="00000000" w:rsidRPr="00000000">
        <w:rPr>
          <w:b w:val="1"/>
          <w:bCs w:val="1"/>
          <w:rtl w:val="0"/>
        </w:rPr>
        <w:t xml:space="preserve">~~~~~~~~~~~Contract Grading~~~~~~~~~~~</w:t>
      </w:r>
    </w:p>
    <w:p w:rsidR="00000000" w:rsidDel="00000000" w:rsidP="00000000" w:rsidRDefault="00000000" w:rsidRPr="00000000" w14:paraId="00000012">
      <w:pPr>
        <w:ind w:firstLine="360"/>
        <w:rPr>
          <w:color w:val="000000"/>
          <w:u w:val="none"/>
        </w:rPr>
      </w:pPr>
      <w:r w:rsidDel="00000000" w:rsidR="00000000" w:rsidRPr="00000000">
        <w:rPr>
          <w:color w:val="000000"/>
          <w:u w:val="none"/>
          <w:rtl w:val="0"/>
        </w:rPr>
        <w:t xml:space="preserve">My goal in this class is to provide opportunities for you to be independent, take risks, and explore writing for publication. I also want to facilitate an inquiry-driven, egalitarian classroom community. By not assigning grades, you don’t have to please me as an individual audience member—but rather, you can write to a specific audience in the field (which is the goal of publication). Given this framework, we use “Contract Grading” in this course.  </w:t>
      </w:r>
    </w:p>
    <w:p w:rsidR="00000000" w:rsidDel="00000000" w:rsidP="00000000" w:rsidRDefault="00000000" w:rsidRPr="00000000" w14:paraId="00000013">
      <w:pPr>
        <w:ind w:firstLine="360"/>
        <w:rPr>
          <w:color w:val="000000"/>
          <w:u w:val="none"/>
        </w:rPr>
      </w:pPr>
      <w:r w:rsidDel="00000000" w:rsidR="00000000" w:rsidRPr="00000000">
        <w:rPr>
          <w:color w:val="000000"/>
          <w:u w:val="none"/>
          <w:rtl w:val="0"/>
        </w:rPr>
        <w:t xml:space="preserve">The contract is simple: everyone in this course begins with an A and maintains that grade as long as </w:t>
      </w:r>
      <w:r w:rsidDel="00000000" w:rsidR="00000000" w:rsidRPr="00000000">
        <w:rPr>
          <w:i w:val="1"/>
          <w:iCs w:val="1"/>
          <w:color w:val="000000"/>
          <w:u w:val="none"/>
          <w:rtl w:val="0"/>
        </w:rPr>
        <w:t xml:space="preserve">all of the course requirements are met</w:t>
      </w:r>
      <w:r w:rsidDel="00000000" w:rsidR="00000000" w:rsidRPr="00000000">
        <w:rPr>
          <w:color w:val="000000"/>
          <w:u w:val="none"/>
          <w:rtl w:val="0"/>
        </w:rPr>
        <w:t xml:space="preserve">. The terms of the contract are as follows: high quality, graduate level writing and thinking on all projects; on time submissions of work and drafts; attending all class meetings (you can miss one without penalty); and regular contributions to our classroom. </w:t>
      </w:r>
    </w:p>
    <w:p w:rsidR="00000000" w:rsidDel="00000000" w:rsidP="00000000" w:rsidRDefault="00000000" w:rsidRPr="00000000" w14:paraId="00000014">
      <w:pPr>
        <w:ind w:firstLine="360"/>
        <w:rPr>
          <w:color w:val="000000"/>
          <w:u w:val="none"/>
        </w:rPr>
      </w:pPr>
      <w:r w:rsidDel="00000000" w:rsidR="00000000" w:rsidRPr="00000000">
        <w:rPr>
          <w:color w:val="000000"/>
          <w:u w:val="none"/>
          <w:rtl w:val="0"/>
        </w:rPr>
        <w:t xml:space="preserve">This is not to say your work needs to be perfect, rather, I want you to make a substantive effort on drafts and projects in this class. Writing is a process and producing professional-level writing takes time. As we’ll explore, struggles and setbacks are part of your own learning process. In fact, your work may end up being really messy at points, and that’s ok. </w:t>
      </w:r>
    </w:p>
    <w:p w:rsidR="00000000" w:rsidDel="00000000" w:rsidP="00000000" w:rsidRDefault="00000000" w:rsidRPr="00000000" w14:paraId="00000015">
      <w:pPr>
        <w:ind w:firstLine="360"/>
        <w:rPr/>
      </w:pPr>
      <w:r w:rsidDel="00000000" w:rsidR="00000000" w:rsidRPr="00000000">
        <w:rPr>
          <w:color w:val="000000"/>
          <w:u w:val="none"/>
          <w:rtl w:val="0"/>
        </w:rPr>
        <w:t xml:space="preserve">If I feel you are not meeting the standards and expectations of the course, are not turning in work on time, are not attending class, and/or are doing sub-par work, you are “breaking the contract.” If you are breaking the contract, I will discuss my concerns with you (giving you one warning) and if you break the contract again, I will use an alternative grading system, as described below: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Article for publication: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70%</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Activities in course: 30%</w:t>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b w:val="1"/>
          <w:bCs w:val="1"/>
          <w:rtl w:val="0"/>
        </w:rPr>
        <w:t xml:space="preserve">~~~~~~~Revision, Struggle, and the Course Structure~~~~~~</w:t>
      </w:r>
    </w:p>
    <w:p w:rsidR="00000000" w:rsidDel="00000000" w:rsidP="00000000" w:rsidRDefault="00000000" w:rsidRPr="00000000" w14:paraId="0000001A">
      <w:pPr>
        <w:rPr/>
      </w:pPr>
      <w:r w:rsidDel="00000000" w:rsidR="00000000" w:rsidRPr="00000000">
        <w:rPr>
          <w:b w:val="1"/>
          <w:bCs w:val="1"/>
          <w:rtl w:val="0"/>
        </w:rPr>
        <w:tab/>
      </w:r>
      <w:r w:rsidDel="00000000" w:rsidR="00000000" w:rsidRPr="00000000">
        <w:rPr>
          <w:rtl w:val="0"/>
        </w:rPr>
        <w:t xml:space="preserve">Professional writing for publication is often messy, iterative, and requires extensive engagement over time (see especially Driscoll Ch 3 &amp; 5 for more on this concept). Thus, you will be engaging in a substantial amount of revision in this course. You will be supported by your peers, your instructor, and tutors in the Jones White Writing Center.</w:t>
      </w:r>
    </w:p>
    <w:p w:rsidR="00000000" w:rsidDel="00000000" w:rsidP="00000000" w:rsidRDefault="00000000" w:rsidRPr="00000000" w14:paraId="0000001B">
      <w:pPr>
        <w:rPr/>
      </w:pPr>
      <w:r w:rsidDel="00000000" w:rsidR="00000000" w:rsidRPr="00000000">
        <w:rPr>
          <w:rtl w:val="0"/>
        </w:rPr>
        <w:tab/>
        <w:t xml:space="preserve">Understand that to produce a publishable manuscript requires that you regularly engage with your text and work on revisions in your thinking, your language, and your organization. To do this successfully:</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Avoid binge writing: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Binge writing is when a person procrastinates and then writes a large session right before a deadline.  Due to the nature of professional academic publishing, binge writing does not work.</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Write to learn. A lot of understanding comes with attempting to write our ideas down and shape them.  We often don’t get it right the first time, and that’s ok. What is in our heads doesn’t always come out how we want on the page, and what does come out may have flaws or holes in thinking. That’s ok, it happens to all of us. Embrace this process.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Schedule regular writing time.  A key to success in both publication and in dissertation writing is to commit to writing time—we will discuss options for this in weeks 1-2 in class. </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Accept feedback and be willing to revise. Revision often constitutes 60-80% of writing for publication. Professional academic publications are those shaped by not only an author but an entire series of peer reviewers, editors, and colleagues. Accepting the large amounts of revision you will do and embracing it are necessary.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Participate in your writing group. Each student in the class will be a member of a small writing group, whose goal is to provide support and feedback during the course.  In some cases, these writing groups continue to meet even after the semester ends!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Recognize that your text is not your identity (although it is certainly tied to it). In order to productively engage with feedback, failure, and rejection (all of which are part of the publication process) it is necessary to recognize that your identity and your article are separate things.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jc w:val="center"/>
        <w:rPr>
          <w:b w:val="1"/>
          <w:bCs w:val="1"/>
        </w:rPr>
      </w:pPr>
      <w:r w:rsidDel="00000000" w:rsidR="00000000" w:rsidRPr="00000000">
        <w:rPr>
          <w:b w:val="1"/>
          <w:bCs w:val="1"/>
          <w:rtl w:val="0"/>
        </w:rPr>
        <w:t xml:space="preserve">~~~~~~~~~~~Course </w:t>
      </w:r>
      <w:r w:rsidDel="00000000" w:rsidR="00000000" w:rsidRPr="00000000">
        <w:rPr>
          <w:b w:val="1"/>
          <w:bCs w:val="1"/>
          <w:color w:val="000000"/>
          <w:rtl w:val="0"/>
        </w:rPr>
        <w:t xml:space="preserve">Project and Activities</w:t>
      </w:r>
      <w:r w:rsidDel="00000000" w:rsidR="00000000" w:rsidRPr="00000000">
        <w:rPr>
          <w:b w:val="1"/>
          <w:bCs w:val="1"/>
          <w:rtl w:val="0"/>
        </w:rPr>
        <w:t xml:space="preserve">~~~~~~~~~~~</w:t>
      </w:r>
    </w:p>
    <w:p w:rsidR="00000000" w:rsidDel="00000000" w:rsidP="00000000" w:rsidRDefault="00000000" w:rsidRPr="00000000" w14:paraId="00000024">
      <w:pPr>
        <w:rPr/>
      </w:pPr>
      <w:r w:rsidDel="00000000" w:rsidR="00000000" w:rsidRPr="00000000">
        <w:rPr>
          <w:b w:val="1"/>
          <w:bCs w:val="1"/>
          <w:rtl w:val="0"/>
        </w:rPr>
        <w:t xml:space="preserve">Article for Publication. </w:t>
      </w:r>
      <w:r w:rsidDel="00000000" w:rsidR="00000000" w:rsidRPr="00000000">
        <w:rPr>
          <w:rtl w:val="0"/>
        </w:rPr>
        <w:t xml:space="preserve">The main outcome of this course is a de-identified article for publication, targeted for a specific journal or edited collection (with a deadline not earlier than the end of the semester). This article will be accompanied by a submission packet that includes an abstract, introductory letter to the editors, and any additional materials that the editors request. Students may choose to work individually or as a group on their article during this course. Articles should be a minimum of 2000 words; most journals have an upper word limit of 6000-9000 words. Your specific length, format, and requirements are determined by the journal. </w:t>
      </w:r>
    </w:p>
    <w:p w:rsidR="00000000" w:rsidDel="00000000" w:rsidP="00000000" w:rsidRDefault="00000000" w:rsidRPr="00000000" w14:paraId="00000025">
      <w:pPr>
        <w:rPr/>
      </w:pPr>
      <w:r w:rsidDel="00000000" w:rsidR="00000000" w:rsidRPr="00000000">
        <w:rPr>
          <w:b w:val="1"/>
          <w:bCs w:val="1"/>
          <w:rtl w:val="0"/>
        </w:rPr>
        <w:t xml:space="preserve">Emerging Scholar Writerly reflection. </w:t>
      </w:r>
      <w:r w:rsidDel="00000000" w:rsidR="00000000" w:rsidRPr="00000000">
        <w:rPr>
          <w:rtl w:val="0"/>
        </w:rPr>
        <w:t xml:space="preserve"> The second main outcome of this course is for you to grow in your expertise as a writer. Thus, we will engage in regular exploration of your growing understanding and expertise of threshold concepts tied to writing for publication. Through this, you will engage in various activities as the course progresses and write a reflection at the end exploring how you have grown and changed as an emerging scholar. </w:t>
      </w:r>
    </w:p>
    <w:p w:rsidR="00000000" w:rsidDel="00000000" w:rsidP="00000000" w:rsidRDefault="00000000" w:rsidRPr="00000000" w14:paraId="00000026">
      <w:pPr>
        <w:rPr/>
      </w:pPr>
      <w:r w:rsidDel="00000000" w:rsidR="00000000" w:rsidRPr="00000000">
        <w:rPr>
          <w:b w:val="1"/>
          <w:bCs w:val="1"/>
          <w:rtl w:val="0"/>
        </w:rPr>
        <w:t xml:space="preserve">Course Activities. </w:t>
      </w:r>
      <w:r w:rsidDel="00000000" w:rsidR="00000000" w:rsidRPr="00000000">
        <w:rPr>
          <w:rtl w:val="0"/>
        </w:rPr>
        <w:t xml:space="preserve">The course will also include a variety of activities and homework assignments that will help you have deeper insight into the publication process and you as a writer. Individual assignments are listed on the course schedule.  Most activities will be tied to chapters in </w:t>
      </w:r>
      <w:r w:rsidDel="00000000" w:rsidR="00000000" w:rsidRPr="00000000">
        <w:rPr>
          <w:i w:val="1"/>
          <w:iCs w:val="1"/>
          <w:rtl w:val="0"/>
        </w:rPr>
        <w:t xml:space="preserve">Writing Your Journal Article in Twelve Weeks</w:t>
      </w:r>
      <w:r w:rsidDel="00000000" w:rsidR="00000000" w:rsidRPr="00000000">
        <w:rPr>
          <w:rtl w:val="0"/>
        </w:rPr>
        <w:t xml:space="preserve"> or </w:t>
      </w:r>
      <w:r w:rsidDel="00000000" w:rsidR="00000000" w:rsidRPr="00000000">
        <w:rPr>
          <w:i w:val="1"/>
          <w:iCs w:val="1"/>
          <w:rtl w:val="0"/>
        </w:rPr>
        <w:t xml:space="preserve">Becoming an Expert Writer</w:t>
      </w: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b w:val="1"/>
          <w:bCs w:val="1"/>
          <w:rtl w:val="0"/>
        </w:rPr>
        <w:t xml:space="preserve">Writing Group. </w:t>
      </w:r>
      <w:r w:rsidDel="00000000" w:rsidR="00000000" w:rsidRPr="00000000">
        <w:rPr>
          <w:rtl w:val="0"/>
        </w:rPr>
        <w:t xml:space="preserve">A large part of this course is your writing group. You will be placed in groups of 3-4 writers (co-authors will be in the same group). Your group will regularly meet during the semester at least once every two weeks to exchange drafts, offer feedback, set goals, and offer writing support. I will ask for a short group report from your group after you meet.  </w:t>
      </w:r>
    </w:p>
    <w:p w:rsidR="00000000" w:rsidDel="00000000" w:rsidP="00000000" w:rsidRDefault="00000000" w:rsidRPr="00000000" w14:paraId="00000028">
      <w:pPr>
        <w:jc w:val="center"/>
        <w:rPr>
          <w:b w:val="1"/>
          <w:bCs w:val="1"/>
          <w:i w:val="1"/>
          <w:iCs w:val="1"/>
        </w:rPr>
      </w:pPr>
      <w:r w:rsidDel="00000000" w:rsidR="00000000" w:rsidRPr="00000000">
        <w:rPr>
          <w:rtl w:val="0"/>
        </w:rPr>
      </w:r>
    </w:p>
    <w:p w:rsidR="00000000" w:rsidDel="00000000" w:rsidP="00000000" w:rsidRDefault="00000000" w:rsidRPr="00000000" w14:paraId="00000029">
      <w:pPr>
        <w:rPr>
          <w:b w:val="1"/>
          <w:bCs w:val="1"/>
          <w:i w:val="1"/>
          <w:i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b w:val="1"/>
          <w:bCs w:val="1"/>
          <w:rtl w:val="0"/>
        </w:rPr>
        <w:t xml:space="preserve">Writing for Publication Sample Schedule – Writing for Publication Course</w:t>
      </w:r>
    </w:p>
    <w:p w:rsidR="00000000" w:rsidDel="00000000" w:rsidP="00000000" w:rsidRDefault="00000000" w:rsidRPr="00000000" w14:paraId="0000002C">
      <w:pPr>
        <w:jc w:val="center"/>
        <w:rPr/>
      </w:pPr>
      <w:r w:rsidDel="00000000" w:rsidR="00000000" w:rsidRPr="00000000">
        <w:rPr>
          <w:rtl w:val="0"/>
        </w:rPr>
        <w:t xml:space="preserve">This sample schedule uses Belcher’s </w:t>
      </w:r>
      <w:r w:rsidDel="00000000" w:rsidR="00000000" w:rsidRPr="00000000">
        <w:rPr>
          <w:i w:val="1"/>
          <w:iCs w:val="1"/>
          <w:rtl w:val="0"/>
        </w:rPr>
        <w:t xml:space="preserve">Writing Your Journal Article in 12 Weeks</w:t>
      </w:r>
      <w:r w:rsidDel="00000000" w:rsidR="00000000" w:rsidRPr="00000000">
        <w:rPr>
          <w:rtl w:val="0"/>
        </w:rPr>
        <w:t xml:space="preserve"> and </w:t>
      </w:r>
      <w:r w:rsidDel="00000000" w:rsidR="00000000" w:rsidRPr="00000000">
        <w:rPr>
          <w:i w:val="1"/>
          <w:iCs w:val="1"/>
          <w:rtl w:val="0"/>
        </w:rPr>
        <w:t xml:space="preserve">Becoming an Expert Writer</w:t>
      </w:r>
      <w:r w:rsidDel="00000000" w:rsidR="00000000" w:rsidRPr="00000000">
        <w:rPr>
          <w:rtl w:val="0"/>
        </w:rPr>
        <w:t xml:space="preserve"> and is taught in a virtual synchronous format (14 weeks, 2.5 hours per class in a single class session).  Feel free to adapt this to your needs.  </w:t>
      </w:r>
    </w:p>
    <w:tbl>
      <w:tblPr>
        <w:tblStyle w:val="Table1"/>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2070"/>
        <w:gridCol w:w="2070"/>
        <w:gridCol w:w="4320"/>
        <w:tblGridChange w:id="0">
          <w:tblGrid>
            <w:gridCol w:w="895"/>
            <w:gridCol w:w="2070"/>
            <w:gridCol w:w="2070"/>
            <w:gridCol w:w="4320"/>
          </w:tblGrid>
        </w:tblGridChange>
      </w:tblGrid>
      <w:tr>
        <w:trPr>
          <w:cantSplit w:val="0"/>
          <w:tblHeader w:val="0"/>
        </w:trPr>
        <w:tc>
          <w:tcPr/>
          <w:p w:rsidR="00000000" w:rsidDel="00000000" w:rsidP="00000000" w:rsidRDefault="00000000" w:rsidRPr="00000000" w14:paraId="0000002D">
            <w:pPr>
              <w:rPr>
                <w:b w:val="1"/>
                <w:bCs w:val="1"/>
              </w:rPr>
            </w:pPr>
            <w:r w:rsidDel="00000000" w:rsidR="00000000" w:rsidRPr="00000000">
              <w:rPr>
                <w:b w:val="1"/>
                <w:bCs w:val="1"/>
                <w:rtl w:val="0"/>
              </w:rPr>
              <w:t xml:space="preserve">Week</w:t>
            </w:r>
          </w:p>
        </w:tc>
        <w:tc>
          <w:tcPr/>
          <w:p w:rsidR="00000000" w:rsidDel="00000000" w:rsidP="00000000" w:rsidRDefault="00000000" w:rsidRPr="00000000" w14:paraId="0000002E">
            <w:pPr>
              <w:rPr>
                <w:b w:val="1"/>
                <w:bCs w:val="1"/>
              </w:rPr>
            </w:pPr>
            <w:r w:rsidDel="00000000" w:rsidR="00000000" w:rsidRPr="00000000">
              <w:rPr>
                <w:b w:val="1"/>
                <w:bCs w:val="1"/>
                <w:rtl w:val="0"/>
              </w:rPr>
              <w:t xml:space="preserve">Topics</w:t>
            </w:r>
          </w:p>
        </w:tc>
        <w:tc>
          <w:tcPr/>
          <w:p w:rsidR="00000000" w:rsidDel="00000000" w:rsidP="00000000" w:rsidRDefault="00000000" w:rsidRPr="00000000" w14:paraId="0000002F">
            <w:pPr>
              <w:rPr>
                <w:b w:val="1"/>
                <w:bCs w:val="1"/>
              </w:rPr>
            </w:pPr>
            <w:r w:rsidDel="00000000" w:rsidR="00000000" w:rsidRPr="00000000">
              <w:rPr>
                <w:b w:val="1"/>
                <w:bCs w:val="1"/>
                <w:rtl w:val="0"/>
              </w:rPr>
              <w:t xml:space="preserve">Due for Class</w:t>
            </w:r>
          </w:p>
        </w:tc>
        <w:tc>
          <w:tcPr/>
          <w:p w:rsidR="00000000" w:rsidDel="00000000" w:rsidP="00000000" w:rsidRDefault="00000000" w:rsidRPr="00000000" w14:paraId="00000030">
            <w:pPr>
              <w:rPr>
                <w:b w:val="1"/>
                <w:bCs w:val="1"/>
              </w:rPr>
            </w:pPr>
            <w:r w:rsidDel="00000000" w:rsidR="00000000" w:rsidRPr="00000000">
              <w:rPr>
                <w:b w:val="1"/>
                <w:bCs w:val="1"/>
                <w:rtl w:val="0"/>
              </w:rPr>
              <w:t xml:space="preserve">Notes on In-Class Activities</w:t>
            </w:r>
          </w:p>
        </w:tc>
      </w:tr>
      <w:tr>
        <w:trPr>
          <w:cantSplit w:val="0"/>
          <w:tblHeader w:val="0"/>
        </w:trPr>
        <w:tc>
          <w:tcPr/>
          <w:p w:rsidR="00000000" w:rsidDel="00000000" w:rsidP="00000000" w:rsidRDefault="00000000" w:rsidRPr="00000000" w14:paraId="00000031">
            <w:pPr>
              <w:rPr>
                <w:b w:val="1"/>
                <w:bCs w:val="1"/>
              </w:rPr>
            </w:pPr>
            <w:r w:rsidDel="00000000" w:rsidR="00000000" w:rsidRPr="00000000">
              <w:rPr>
                <w:b w:val="1"/>
                <w:bCs w:val="1"/>
                <w:rtl w:val="0"/>
              </w:rPr>
              <w:t xml:space="preserve">Week 1</w:t>
            </w:r>
          </w:p>
          <w:p w:rsidR="00000000" w:rsidDel="00000000" w:rsidP="00000000" w:rsidRDefault="00000000" w:rsidRPr="00000000" w14:paraId="00000032">
            <w:pPr>
              <w:rPr>
                <w:b w:val="1"/>
                <w:bCs w:val="1"/>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i w:val="1"/>
                <w:iCs w:val="1"/>
                <w:rtl w:val="0"/>
              </w:rPr>
              <w:t xml:space="preserve">Writing:</w:t>
            </w:r>
            <w:r w:rsidDel="00000000" w:rsidR="00000000" w:rsidRPr="00000000">
              <w:rPr>
                <w:rtl w:val="0"/>
              </w:rPr>
              <w:t xml:space="preserve"> Writing for Publication differences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i w:val="1"/>
                <w:iCs w:val="1"/>
                <w:rtl w:val="0"/>
              </w:rPr>
              <w:t xml:space="preserve">Writer:</w:t>
            </w:r>
            <w:r w:rsidDel="00000000" w:rsidR="00000000" w:rsidRPr="00000000">
              <w:rPr>
                <w:rtl w:val="0"/>
              </w:rPr>
              <w:t xml:space="preserve"> Writing Expertise, Threshold Concepts, Tacit knowledge</w:t>
            </w:r>
          </w:p>
        </w:tc>
        <w:tc>
          <w:tcPr/>
          <w:p w:rsidR="00000000" w:rsidDel="00000000" w:rsidP="00000000" w:rsidRDefault="00000000" w:rsidRPr="00000000" w14:paraId="00000036">
            <w:pPr>
              <w:rPr/>
            </w:pPr>
            <w:r w:rsidDel="00000000" w:rsidR="00000000" w:rsidRPr="00000000">
              <w:rPr>
                <w:b w:val="1"/>
                <w:bCs w:val="1"/>
                <w:rtl w:val="0"/>
              </w:rPr>
              <w:t xml:space="preserve">Read: </w:t>
            </w:r>
            <w:r w:rsidDel="00000000" w:rsidR="00000000" w:rsidRPr="00000000">
              <w:rPr>
                <w:rtl w:val="0"/>
              </w:rPr>
              <w:t xml:space="preserve">Read Driscoll, Chapter 1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Due</w:t>
            </w:r>
            <w:r w:rsidDel="00000000" w:rsidR="00000000" w:rsidRPr="00000000">
              <w:rPr>
                <w:rtl w:val="0"/>
              </w:rPr>
              <w:t xml:space="preserve">:  Complete the Writing Group Survey.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03A">
            <w:pPr>
              <w:rPr/>
            </w:pPr>
            <w:r w:rsidDel="00000000" w:rsidR="00000000" w:rsidRPr="00000000">
              <w:rPr>
                <w:rtl w:val="0"/>
              </w:rPr>
              <w:t xml:space="preserve">Students map out their own conceptions of themselves as writers and explore differences in WFP vs. coursework using Activities 1.2, 1.3, and 1.4 in class.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Students complete a survey that gives the instructor a bit of information about them, their topics and areas of interest, and themselves as a writer. This helps the instructor tailor the course and put them in groups. </w:t>
            </w:r>
          </w:p>
        </w:tc>
      </w:tr>
      <w:tr>
        <w:trPr>
          <w:cantSplit w:val="0"/>
          <w:tblHeader w:val="0"/>
        </w:trPr>
        <w:tc>
          <w:tcPr/>
          <w:p w:rsidR="00000000" w:rsidDel="00000000" w:rsidP="00000000" w:rsidRDefault="00000000" w:rsidRPr="00000000" w14:paraId="0000003D">
            <w:pPr>
              <w:rPr>
                <w:b w:val="1"/>
                <w:bCs w:val="1"/>
              </w:rPr>
            </w:pPr>
            <w:r w:rsidDel="00000000" w:rsidR="00000000" w:rsidRPr="00000000">
              <w:rPr>
                <w:b w:val="1"/>
                <w:bCs w:val="1"/>
                <w:rtl w:val="0"/>
              </w:rPr>
              <w:t xml:space="preserve">Week 2</w:t>
            </w:r>
          </w:p>
          <w:p w:rsidR="00000000" w:rsidDel="00000000" w:rsidP="00000000" w:rsidRDefault="00000000" w:rsidRPr="00000000" w14:paraId="0000003E">
            <w:pPr>
              <w:rPr>
                <w:b w:val="1"/>
                <w:bCs w:val="1"/>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i w:val="1"/>
                <w:iCs w:val="1"/>
                <w:rtl w:val="0"/>
              </w:rPr>
              <w:t xml:space="preserve">Writer:</w:t>
            </w:r>
            <w:r w:rsidDel="00000000" w:rsidR="00000000" w:rsidRPr="00000000">
              <w:rPr>
                <w:rtl w:val="0"/>
              </w:rPr>
              <w:t xml:space="preserve"> Writing Group, Writing Plan and Idea generation</w:t>
            </w:r>
          </w:p>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highlight w:val="red"/>
              </w:rPr>
            </w:pPr>
            <w:r w:rsidDel="00000000" w:rsidR="00000000" w:rsidRPr="00000000">
              <w:rPr>
                <w:b w:val="1"/>
                <w:bCs w:val="1"/>
                <w:rtl w:val="0"/>
              </w:rPr>
              <w:t xml:space="preserve">Read: </w:t>
            </w:r>
            <w:r w:rsidDel="00000000" w:rsidR="00000000" w:rsidRPr="00000000">
              <w:rPr>
                <w:rtl w:val="0"/>
              </w:rPr>
              <w:t xml:space="preserve">Belcher Ch 1; Driscoll Ch 2 &amp; 8 </w:t>
            </w: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Due: Writing Group: </w:t>
            </w:r>
            <w:r w:rsidDel="00000000" w:rsidR="00000000" w:rsidRPr="00000000">
              <w:rPr>
                <w:rtl w:val="0"/>
              </w:rPr>
              <w:t xml:space="preserve">Have your first group meeting.  Submit your individual Group Agreement and Writing Goals.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Due: </w:t>
            </w:r>
            <w:r w:rsidDel="00000000" w:rsidR="00000000" w:rsidRPr="00000000">
              <w:rPr>
                <w:rtl w:val="0"/>
              </w:rPr>
              <w:t xml:space="preserve">Publication topics due. As part of developing your topic, I encourage you to use one or more of the invention ideas shared in Driscoll Ch 2.</w:t>
            </w:r>
          </w:p>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Students form writing groups and set goals.  In class, we work through both strategies for invention using Ch 2: 2.1-2.2 (large group discussion); 2.3 (for homework); and 2.4-2.5 in writing groups.  </w:t>
              <w:br w:type="textWrapping"/>
              <w:br w:type="textWrapping"/>
              <w:t xml:space="preserve">We also discuss time management and goal setting strategies, and for class the following week, all students are required to submit a writing schedule based on their observations of their time this week. </w:t>
            </w:r>
          </w:p>
        </w:tc>
      </w:tr>
      <w:tr>
        <w:trPr>
          <w:cantSplit w:val="0"/>
          <w:tblHeader w:val="0"/>
        </w:trPr>
        <w:tc>
          <w:tcPr/>
          <w:p w:rsidR="00000000" w:rsidDel="00000000" w:rsidP="00000000" w:rsidRDefault="00000000" w:rsidRPr="00000000" w14:paraId="00000048">
            <w:pPr>
              <w:rPr>
                <w:b w:val="1"/>
                <w:bCs w:val="1"/>
              </w:rPr>
            </w:pPr>
            <w:r w:rsidDel="00000000" w:rsidR="00000000" w:rsidRPr="00000000">
              <w:rPr>
                <w:b w:val="1"/>
                <w:bCs w:val="1"/>
                <w:rtl w:val="0"/>
              </w:rPr>
              <w:t xml:space="preserve">Week 3</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i w:val="1"/>
                <w:iCs w:val="1"/>
                <w:rtl w:val="0"/>
              </w:rPr>
              <w:t xml:space="preserve">Writing:</w:t>
            </w:r>
            <w:r w:rsidDel="00000000" w:rsidR="00000000" w:rsidRPr="00000000">
              <w:rPr>
                <w:rtl w:val="0"/>
              </w:rPr>
              <w:t xml:space="preserve"> Finding Your Argument &amp; Managing Sources</w:t>
            </w:r>
          </w:p>
          <w:p w:rsidR="00000000" w:rsidDel="00000000" w:rsidP="00000000" w:rsidRDefault="00000000" w:rsidRPr="00000000" w14:paraId="0000004C">
            <w:pPr>
              <w:rPr/>
            </w:pPr>
            <w:r w:rsidDel="00000000" w:rsidR="00000000" w:rsidRPr="00000000">
              <w:rPr>
                <w:i w:val="1"/>
                <w:iCs w:val="1"/>
                <w:rtl w:val="0"/>
              </w:rPr>
              <w:t xml:space="preserve">Writer: </w:t>
            </w:r>
            <w:r w:rsidDel="00000000" w:rsidR="00000000" w:rsidRPr="00000000">
              <w:rPr>
                <w:rtl w:val="0"/>
              </w:rPr>
              <w:t xml:space="preserve">Identities and Motivations (why do you write?)</w:t>
            </w:r>
          </w:p>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b w:val="1"/>
                <w:bCs w:val="1"/>
                <w:rtl w:val="0"/>
              </w:rPr>
              <w:t xml:space="preserve">Read: </w:t>
            </w:r>
            <w:r w:rsidDel="00000000" w:rsidR="00000000" w:rsidRPr="00000000">
              <w:rPr>
                <w:rtl w:val="0"/>
              </w:rPr>
              <w:t xml:space="preserve">Belcher Ch 2 &amp; 5; Driscoll Ch 6</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Due: Initial Argument Positioning Due</w:t>
            </w:r>
            <w:r w:rsidDel="00000000" w:rsidR="00000000" w:rsidRPr="00000000">
              <w:rPr>
                <w:rtl w:val="0"/>
              </w:rPr>
              <w:t xml:space="preserve"> (see instructions and upload in D2L)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Due </w:t>
            </w:r>
            <w:r w:rsidDel="00000000" w:rsidR="00000000" w:rsidRPr="00000000">
              <w:rPr>
                <w:rtl w:val="0"/>
              </w:rPr>
              <w:t xml:space="preserve">Submit Writing Schedule (See instructions in D2L).</w:t>
            </w:r>
          </w:p>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t xml:space="preserve">In this class, we weave between their own identities and motivations for writing broadly (using Ch 6, and exploring activities 6.1 and 6.2) and then shifting to the arguments they want to make in their </w:t>
            </w:r>
            <w:r w:rsidDel="00000000" w:rsidR="00000000" w:rsidRPr="00000000">
              <w:rPr>
                <w:i w:val="1"/>
                <w:iCs w:val="1"/>
                <w:rtl w:val="0"/>
              </w:rPr>
              <w:t xml:space="preserve">specific </w:t>
            </w:r>
            <w:r w:rsidDel="00000000" w:rsidR="00000000" w:rsidRPr="00000000">
              <w:rPr>
                <w:rtl w:val="0"/>
              </w:rPr>
              <w:t xml:space="preserve">article and how to do that effectively with material from the field, using Belcher Ch 2. </w:t>
            </w:r>
          </w:p>
        </w:tc>
      </w:tr>
      <w:tr>
        <w:trPr>
          <w:cantSplit w:val="0"/>
          <w:tblHeader w:val="0"/>
        </w:trPr>
        <w:tc>
          <w:tcPr/>
          <w:p w:rsidR="00000000" w:rsidDel="00000000" w:rsidP="00000000" w:rsidRDefault="00000000" w:rsidRPr="00000000" w14:paraId="00000055">
            <w:pPr>
              <w:rPr>
                <w:b w:val="1"/>
                <w:bCs w:val="1"/>
              </w:rPr>
            </w:pPr>
            <w:r w:rsidDel="00000000" w:rsidR="00000000" w:rsidRPr="00000000">
              <w:rPr>
                <w:b w:val="1"/>
                <w:bCs w:val="1"/>
                <w:rtl w:val="0"/>
              </w:rPr>
              <w:t xml:space="preserve">Week 4 </w:t>
            </w:r>
          </w:p>
          <w:p w:rsidR="00000000" w:rsidDel="00000000" w:rsidP="00000000" w:rsidRDefault="00000000" w:rsidRPr="00000000" w14:paraId="00000056">
            <w:pPr>
              <w:rPr>
                <w:b w:val="1"/>
                <w:bCs w:val="1"/>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i w:val="1"/>
                <w:iCs w:val="1"/>
                <w:rtl w:val="0"/>
              </w:rPr>
              <w:t xml:space="preserve">Writing:</w:t>
            </w:r>
            <w:r w:rsidDel="00000000" w:rsidR="00000000" w:rsidRPr="00000000">
              <w:rPr>
                <w:rtl w:val="0"/>
              </w:rPr>
              <w:t xml:space="preserve"> Understanding journals; Query letters; AI writing and Research tools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i w:val="1"/>
                <w:iCs w:val="1"/>
                <w:rtl w:val="0"/>
              </w:rPr>
              <w:t xml:space="preserve">Writer:</w:t>
            </w:r>
            <w:r w:rsidDel="00000000" w:rsidR="00000000" w:rsidRPr="00000000">
              <w:rPr>
                <w:rtl w:val="0"/>
              </w:rPr>
              <w:t xml:space="preserve"> Drafting and Composing Styles</w:t>
            </w:r>
          </w:p>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b w:val="1"/>
                <w:bCs w:val="1"/>
                <w:rtl w:val="0"/>
              </w:rPr>
              <w:t xml:space="preserve">Read: </w:t>
            </w:r>
            <w:r w:rsidDel="00000000" w:rsidR="00000000" w:rsidRPr="00000000">
              <w:rPr>
                <w:rtl w:val="0"/>
              </w:rPr>
              <w:t xml:space="preserve">Belcher Ch 3 &amp; 4; Driscoll Chapter 3</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Writing Group: </w:t>
            </w:r>
            <w:r w:rsidDel="00000000" w:rsidR="00000000" w:rsidRPr="00000000">
              <w:rPr>
                <w:rtl w:val="0"/>
              </w:rPr>
              <w:t xml:space="preserve">First Partial draft due</w:t>
            </w:r>
            <w:r w:rsidDel="00000000" w:rsidR="00000000" w:rsidRPr="00000000">
              <w:rPr>
                <w:b w:val="1"/>
                <w:bCs w:val="1"/>
                <w:rtl w:val="0"/>
              </w:rPr>
              <w:t xml:space="preserve"> </w:t>
            </w:r>
            <w:r w:rsidDel="00000000" w:rsidR="00000000" w:rsidRPr="00000000">
              <w:rPr>
                <w:rtl w:val="0"/>
              </w:rPr>
              <w:t xml:space="preserve">to group</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rtl w:val="0"/>
              </w:rPr>
              <w:t xml:space="preserve">Due by Sept 24:</w:t>
            </w:r>
            <w:r w:rsidDel="00000000" w:rsidR="00000000" w:rsidRPr="00000000">
              <w:rPr>
                <w:rtl w:val="0"/>
              </w:rPr>
              <w:t xml:space="preserve">  Online Class Activities:</w:t>
            </w:r>
          </w:p>
          <w:p w:rsidR="00000000" w:rsidDel="00000000" w:rsidP="00000000" w:rsidRDefault="00000000" w:rsidRPr="00000000" w14:paraId="00000060">
            <w:pPr>
              <w:rPr/>
            </w:pPr>
            <w:r w:rsidDel="00000000" w:rsidR="00000000" w:rsidRPr="00000000">
              <w:rPr>
                <w:rtl w:val="0"/>
              </w:rPr>
              <w:t xml:space="preserve">--Query Letter Due;</w:t>
            </w:r>
          </w:p>
          <w:p w:rsidR="00000000" w:rsidDel="00000000" w:rsidP="00000000" w:rsidRDefault="00000000" w:rsidRPr="00000000" w14:paraId="00000061">
            <w:pPr>
              <w:rPr/>
            </w:pPr>
            <w:r w:rsidDel="00000000" w:rsidR="00000000" w:rsidRPr="00000000">
              <w:rPr>
                <w:rtl w:val="0"/>
              </w:rPr>
              <w:t xml:space="preserve">--Journal activity</w:t>
            </w:r>
          </w:p>
          <w:p w:rsidR="00000000" w:rsidDel="00000000" w:rsidP="00000000" w:rsidRDefault="00000000" w:rsidRPr="00000000" w14:paraId="00000062">
            <w:pPr>
              <w:rPr/>
            </w:pPr>
            <w:r w:rsidDel="00000000" w:rsidR="00000000" w:rsidRPr="00000000">
              <w:rPr>
                <w:rtl w:val="0"/>
              </w:rPr>
              <w:t xml:space="preserve">---AI Writing and Research tool activity</w:t>
            </w:r>
          </w:p>
        </w:tc>
        <w:tc>
          <w:tcPr/>
          <w:p w:rsidR="00000000" w:rsidDel="00000000" w:rsidP="00000000" w:rsidRDefault="00000000" w:rsidRPr="00000000" w14:paraId="00000063">
            <w:pPr>
              <w:rPr/>
            </w:pPr>
            <w:r w:rsidDel="00000000" w:rsidR="00000000" w:rsidRPr="00000000">
              <w:rPr>
                <w:rtl w:val="0"/>
              </w:rPr>
              <w:t xml:space="preserve">We explore how expert writers draft and compose and they do activity 3.1 (mapping their process) and 3.3 in class.  </w:t>
              <w:br w:type="textWrapping"/>
              <w:br w:type="textWrapping"/>
              <w:t xml:space="preserve">We shift to discussing journals, explore journal analysis, and tie journals they are publishing in to earlier discussions of identity and motivations.  We also discuss the role of AI in publication.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Partial drafts are small portions of their manuscript (usually 2-4 pages) which are read by either the instructor or the group.  </w:t>
            </w:r>
          </w:p>
        </w:tc>
      </w:tr>
      <w:tr>
        <w:trPr>
          <w:cantSplit w:val="0"/>
          <w:tblHeader w:val="0"/>
        </w:trPr>
        <w:tc>
          <w:tcPr/>
          <w:p w:rsidR="00000000" w:rsidDel="00000000" w:rsidP="00000000" w:rsidRDefault="00000000" w:rsidRPr="00000000" w14:paraId="00000066">
            <w:pPr>
              <w:rPr>
                <w:b w:val="1"/>
                <w:bCs w:val="1"/>
              </w:rPr>
            </w:pPr>
            <w:r w:rsidDel="00000000" w:rsidR="00000000" w:rsidRPr="00000000">
              <w:rPr>
                <w:b w:val="1"/>
                <w:bCs w:val="1"/>
                <w:rtl w:val="0"/>
              </w:rPr>
              <w:t xml:space="preserve">Week 5 </w:t>
            </w:r>
          </w:p>
          <w:p w:rsidR="00000000" w:rsidDel="00000000" w:rsidP="00000000" w:rsidRDefault="00000000" w:rsidRPr="00000000" w14:paraId="00000067">
            <w:pPr>
              <w:rPr>
                <w:b w:val="1"/>
                <w:bCs w:val="1"/>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i w:val="1"/>
                <w:iCs w:val="1"/>
                <w:rtl w:val="0"/>
              </w:rPr>
              <w:t xml:space="preserve">Writing:</w:t>
            </w:r>
            <w:r w:rsidDel="00000000" w:rsidR="00000000" w:rsidRPr="00000000">
              <w:rPr>
                <w:rtl w:val="0"/>
              </w:rPr>
              <w:t xml:space="preserve"> Writing Your Introduction; Managing word count.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i w:val="1"/>
                <w:iCs w:val="1"/>
                <w:rtl w:val="0"/>
              </w:rPr>
              <w:t xml:space="preserve">Writer:</w:t>
            </w:r>
            <w:r w:rsidDel="00000000" w:rsidR="00000000" w:rsidRPr="00000000">
              <w:rPr>
                <w:rtl w:val="0"/>
              </w:rPr>
              <w:t xml:space="preserve"> Experiencing Flow states and Enjoying Writing</w:t>
            </w:r>
          </w:p>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b w:val="1"/>
                <w:bCs w:val="1"/>
                <w:rtl w:val="0"/>
              </w:rPr>
              <w:t xml:space="preserve">Read: </w:t>
            </w:r>
            <w:r w:rsidDel="00000000" w:rsidR="00000000" w:rsidRPr="00000000">
              <w:rPr>
                <w:rtl w:val="0"/>
              </w:rPr>
              <w:t xml:space="preserve">Belcher 10; Driscoll Chapter 4</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Due: </w:t>
            </w:r>
            <w:r w:rsidDel="00000000" w:rsidR="00000000" w:rsidRPr="00000000">
              <w:rPr>
                <w:rtl w:val="0"/>
              </w:rPr>
              <w:t xml:space="preserve">Submit an initial 5 pages of your article for Driscoll’s Feedback  (D2l, due by Oct 1) This should include your introduction and purpose. </w:t>
            </w:r>
          </w:p>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t xml:space="preserve">By this time, things are starting to get hard for students, so it is a good time to introduce them to flow states and optimal writing experiences.  We work through activities 4.2, 4.4, and 4.5 in class and then I will check in with them the following week about how flow worked for them.</w:t>
            </w:r>
          </w:p>
          <w:p w:rsidR="00000000" w:rsidDel="00000000" w:rsidP="00000000" w:rsidRDefault="00000000" w:rsidRPr="00000000" w14:paraId="00000071">
            <w:pPr>
              <w:rPr/>
            </w:pPr>
            <w:r w:rsidDel="00000000" w:rsidR="00000000" w:rsidRPr="00000000">
              <w:rPr>
                <w:rtl w:val="0"/>
              </w:rPr>
              <w:br w:type="textWrapping"/>
              <w:t xml:space="preserve">We then shift to explore word counts, outlining, and drafting their introductions. </w:t>
            </w:r>
          </w:p>
        </w:tc>
      </w:tr>
      <w:tr>
        <w:trPr>
          <w:cantSplit w:val="0"/>
          <w:tblHeader w:val="0"/>
        </w:trPr>
        <w:tc>
          <w:tcPr/>
          <w:p w:rsidR="00000000" w:rsidDel="00000000" w:rsidP="00000000" w:rsidRDefault="00000000" w:rsidRPr="00000000" w14:paraId="00000072">
            <w:pPr>
              <w:rPr>
                <w:b w:val="1"/>
                <w:bCs w:val="1"/>
              </w:rPr>
            </w:pPr>
            <w:r w:rsidDel="00000000" w:rsidR="00000000" w:rsidRPr="00000000">
              <w:rPr>
                <w:b w:val="1"/>
                <w:bCs w:val="1"/>
                <w:rtl w:val="0"/>
              </w:rPr>
              <w:t xml:space="preserve">Week 6</w:t>
            </w:r>
          </w:p>
          <w:p w:rsidR="00000000" w:rsidDel="00000000" w:rsidP="00000000" w:rsidRDefault="00000000" w:rsidRPr="00000000" w14:paraId="00000073">
            <w:pPr>
              <w:rPr>
                <w:b w:val="1"/>
                <w:bCs w:val="1"/>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i w:val="1"/>
                <w:iCs w:val="1"/>
                <w:rtl w:val="0"/>
              </w:rPr>
              <w:t xml:space="preserve">Writing: </w:t>
            </w:r>
            <w:r w:rsidDel="00000000" w:rsidR="00000000" w:rsidRPr="00000000">
              <w:rPr>
                <w:rtl w:val="0"/>
              </w:rPr>
              <w:t xml:space="preserve">Writing your literature review; strategic positioning of your work in the field</w:t>
            </w:r>
          </w:p>
        </w:tc>
        <w:tc>
          <w:tcPr/>
          <w:p w:rsidR="00000000" w:rsidDel="00000000" w:rsidP="00000000" w:rsidRDefault="00000000" w:rsidRPr="00000000" w14:paraId="00000075">
            <w:pPr>
              <w:rPr/>
            </w:pPr>
            <w:r w:rsidDel="00000000" w:rsidR="00000000" w:rsidRPr="00000000">
              <w:rPr>
                <w:b w:val="1"/>
                <w:bCs w:val="1"/>
                <w:rtl w:val="0"/>
              </w:rPr>
              <w:t xml:space="preserve">Read: </w:t>
            </w:r>
            <w:r w:rsidDel="00000000" w:rsidR="00000000" w:rsidRPr="00000000">
              <w:rPr>
                <w:rtl w:val="0"/>
              </w:rPr>
              <w:t xml:space="preserve">Belcher Ch 7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rtl w:val="0"/>
              </w:rPr>
              <w:t xml:space="preserve">Writing Group:  </w:t>
            </w:r>
            <w:r w:rsidDel="00000000" w:rsidR="00000000" w:rsidRPr="00000000">
              <w:rPr>
                <w:rtl w:val="0"/>
              </w:rPr>
              <w:t xml:space="preserve">Partial Draft Due, get feedback (Group update due October 8)</w:t>
            </w:r>
          </w:p>
        </w:tc>
        <w:tc>
          <w:tcPr/>
          <w:p w:rsidR="00000000" w:rsidDel="00000000" w:rsidP="00000000" w:rsidRDefault="00000000" w:rsidRPr="00000000" w14:paraId="00000078">
            <w:pPr>
              <w:rPr/>
            </w:pPr>
            <w:r w:rsidDel="00000000" w:rsidR="00000000" w:rsidRPr="00000000">
              <w:rPr>
                <w:rtl w:val="0"/>
              </w:rPr>
              <w:t xml:space="preserve">Today is fully dedicated to writing literature reviews.  I bring in some of the content of Ch 5 (Table 5.4) for framing but otherwise we work with Belcher’s work this week.  I remind them also of material in Ch 1 (the goals of publication, Table. 1.1)</w:t>
            </w:r>
          </w:p>
        </w:tc>
      </w:tr>
      <w:tr>
        <w:trPr>
          <w:cantSplit w:val="0"/>
          <w:tblHeader w:val="0"/>
        </w:trPr>
        <w:tc>
          <w:tcPr/>
          <w:p w:rsidR="00000000" w:rsidDel="00000000" w:rsidP="00000000" w:rsidRDefault="00000000" w:rsidRPr="00000000" w14:paraId="00000079">
            <w:pPr>
              <w:rPr>
                <w:b w:val="1"/>
                <w:bCs w:val="1"/>
              </w:rPr>
            </w:pPr>
            <w:r w:rsidDel="00000000" w:rsidR="00000000" w:rsidRPr="00000000">
              <w:rPr>
                <w:b w:val="1"/>
                <w:bCs w:val="1"/>
                <w:rtl w:val="0"/>
              </w:rPr>
              <w:t xml:space="preserve">Week 7</w:t>
            </w:r>
          </w:p>
          <w:p w:rsidR="00000000" w:rsidDel="00000000" w:rsidP="00000000" w:rsidRDefault="00000000" w:rsidRPr="00000000" w14:paraId="0000007A">
            <w:pPr>
              <w:rPr>
                <w:b w:val="1"/>
                <w:bCs w:val="1"/>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i w:val="1"/>
                <w:iCs w:val="1"/>
                <w:rtl w:val="0"/>
              </w:rPr>
              <w:t xml:space="preserve">Writing: </w:t>
            </w:r>
            <w:r w:rsidDel="00000000" w:rsidR="00000000" w:rsidRPr="00000000">
              <w:rPr>
                <w:rtl w:val="0"/>
              </w:rPr>
              <w:t xml:space="preserve">Developing your contribution the field; articulating the importance of your work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i w:val="1"/>
                <w:iCs w:val="1"/>
                <w:rtl w:val="0"/>
              </w:rPr>
              <w:t xml:space="preserve">Writer: </w:t>
            </w:r>
            <w:r w:rsidDel="00000000" w:rsidR="00000000" w:rsidRPr="00000000">
              <w:rPr>
                <w:rtl w:val="0"/>
              </w:rPr>
              <w:t xml:space="preserve">Self-care and balance in doctoral education; Time management II</w:t>
            </w:r>
          </w:p>
        </w:tc>
        <w:tc>
          <w:tcPr/>
          <w:p w:rsidR="00000000" w:rsidDel="00000000" w:rsidP="00000000" w:rsidRDefault="00000000" w:rsidRPr="00000000" w14:paraId="0000007E">
            <w:pPr>
              <w:rPr/>
            </w:pPr>
            <w:r w:rsidDel="00000000" w:rsidR="00000000" w:rsidRPr="00000000">
              <w:rPr>
                <w:b w:val="1"/>
                <w:bCs w:val="1"/>
                <w:rtl w:val="0"/>
              </w:rPr>
              <w:t xml:space="preserve">Read: </w:t>
            </w:r>
            <w:r w:rsidDel="00000000" w:rsidR="00000000" w:rsidRPr="00000000">
              <w:rPr>
                <w:rtl w:val="0"/>
              </w:rPr>
              <w:t xml:space="preserve">Belcher Ch 6</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bCs w:val="1"/>
                <w:rtl w:val="0"/>
              </w:rPr>
              <w:t xml:space="preserve">Submit: </w:t>
            </w:r>
            <w:r w:rsidDel="00000000" w:rsidR="00000000" w:rsidRPr="00000000">
              <w:rPr>
                <w:rtl w:val="0"/>
              </w:rPr>
              <w:t xml:space="preserve">Submit partial draft with the contribution and significance highlighted (due October 15)</w:t>
            </w:r>
          </w:p>
        </w:tc>
        <w:tc>
          <w:tcPr/>
          <w:p w:rsidR="00000000" w:rsidDel="00000000" w:rsidP="00000000" w:rsidRDefault="00000000" w:rsidRPr="00000000" w14:paraId="00000081">
            <w:pPr>
              <w:rPr/>
            </w:pPr>
            <w:r w:rsidDel="00000000" w:rsidR="00000000" w:rsidRPr="00000000">
              <w:rPr>
                <w:rtl w:val="0"/>
              </w:rPr>
              <w:t xml:space="preserve">We continue working on literature reviews and positioning in Week 7.</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We also continue our discussion of time and time management (this is usually when original time management goals start to fail); we begin a time audit (Activity 8.1 and 8.2)</w:t>
            </w:r>
          </w:p>
        </w:tc>
      </w:tr>
      <w:tr>
        <w:trPr>
          <w:cantSplit w:val="0"/>
          <w:tblHeader w:val="0"/>
        </w:trPr>
        <w:tc>
          <w:tcPr/>
          <w:p w:rsidR="00000000" w:rsidDel="00000000" w:rsidP="00000000" w:rsidRDefault="00000000" w:rsidRPr="00000000" w14:paraId="00000084">
            <w:pPr>
              <w:rPr>
                <w:b w:val="1"/>
                <w:bCs w:val="1"/>
              </w:rPr>
            </w:pPr>
            <w:r w:rsidDel="00000000" w:rsidR="00000000" w:rsidRPr="00000000">
              <w:rPr>
                <w:b w:val="1"/>
                <w:bCs w:val="1"/>
                <w:rtl w:val="0"/>
              </w:rPr>
              <w:t xml:space="preserve">Week 8</w:t>
              <w:br w:type="textWrapping"/>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i w:val="1"/>
                <w:iCs w:val="1"/>
                <w:rtl w:val="0"/>
              </w:rPr>
              <w:t xml:space="preserve">Writing: </w:t>
            </w:r>
            <w:r w:rsidDel="00000000" w:rsidR="00000000" w:rsidRPr="00000000">
              <w:rPr>
                <w:rtl w:val="0"/>
              </w:rPr>
              <w:t xml:space="preserve">Presenting your evidence/data, Argument Workshop</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i w:val="1"/>
                <w:iCs w:val="1"/>
                <w:rtl w:val="0"/>
              </w:rPr>
              <w:t xml:space="preserve">Writing: </w:t>
            </w:r>
            <w:r w:rsidDel="00000000" w:rsidR="00000000" w:rsidRPr="00000000">
              <w:rPr>
                <w:rtl w:val="0"/>
              </w:rPr>
              <w:t xml:space="preserve">Mindsets towards Publication, Challenge, and Struggle</w:t>
            </w:r>
          </w:p>
        </w:tc>
        <w:tc>
          <w:tcPr/>
          <w:p w:rsidR="00000000" w:rsidDel="00000000" w:rsidP="00000000" w:rsidRDefault="00000000" w:rsidRPr="00000000" w14:paraId="0000008A">
            <w:pPr>
              <w:rPr/>
            </w:pPr>
            <w:r w:rsidDel="00000000" w:rsidR="00000000" w:rsidRPr="00000000">
              <w:rPr>
                <w:b w:val="1"/>
                <w:bCs w:val="1"/>
                <w:rtl w:val="0"/>
              </w:rPr>
              <w:t xml:space="preserve">Read: </w:t>
            </w:r>
            <w:r w:rsidDel="00000000" w:rsidR="00000000" w:rsidRPr="00000000">
              <w:rPr>
                <w:rtl w:val="0"/>
              </w:rPr>
              <w:t xml:space="preserve">Belcher Ch 8; Driscoll Ch 7</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Writing Group: </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Submit Partial Draft (Group update due Oct 29)</w:t>
            </w:r>
          </w:p>
        </w:tc>
        <w:tc>
          <w:tcPr/>
          <w:p w:rsidR="00000000" w:rsidDel="00000000" w:rsidP="00000000" w:rsidRDefault="00000000" w:rsidRPr="00000000" w14:paraId="0000008E">
            <w:pPr>
              <w:rPr/>
            </w:pPr>
            <w:r w:rsidDel="00000000" w:rsidR="00000000" w:rsidRPr="00000000">
              <w:rPr>
                <w:rtl w:val="0"/>
              </w:rPr>
              <w:t xml:space="preserve">We work on writing the core parts of the article; telling the story, and exploring the overall data/analysis being presented.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also begin working on some of the deep personal qualities tied to writing for publication.  I like to save these for this point in the course as at this point, the course is a “safe space” and students know they can be more vulnerable.  Thus, we work through Ch 7 exercises 7.1, 7.2, and 7.3.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tc>
      </w:tr>
      <w:tr>
        <w:trPr>
          <w:cantSplit w:val="0"/>
          <w:tblHeader w:val="0"/>
        </w:trPr>
        <w:tc>
          <w:tcPr/>
          <w:p w:rsidR="00000000" w:rsidDel="00000000" w:rsidP="00000000" w:rsidRDefault="00000000" w:rsidRPr="00000000" w14:paraId="00000093">
            <w:pPr>
              <w:rPr>
                <w:b w:val="1"/>
                <w:bCs w:val="1"/>
              </w:rPr>
            </w:pPr>
            <w:r w:rsidDel="00000000" w:rsidR="00000000" w:rsidRPr="00000000">
              <w:rPr>
                <w:b w:val="1"/>
                <w:bCs w:val="1"/>
                <w:rtl w:val="0"/>
              </w:rPr>
              <w:t xml:space="preserve">Week 9</w:t>
            </w:r>
          </w:p>
          <w:p w:rsidR="00000000" w:rsidDel="00000000" w:rsidP="00000000" w:rsidRDefault="00000000" w:rsidRPr="00000000" w14:paraId="00000094">
            <w:pPr>
              <w:rPr>
                <w:b w:val="1"/>
                <w:bCs w:val="1"/>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i w:val="1"/>
                <w:iCs w:val="1"/>
                <w:rtl w:val="0"/>
              </w:rPr>
              <w:t xml:space="preserve">Writing: </w:t>
            </w:r>
            <w:r w:rsidDel="00000000" w:rsidR="00000000" w:rsidRPr="00000000">
              <w:rPr>
                <w:rtl w:val="0"/>
              </w:rPr>
              <w:t xml:space="preserve">Strengthening your structure and organization</w:t>
            </w:r>
          </w:p>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b w:val="1"/>
                <w:bCs w:val="1"/>
                <w:rtl w:val="0"/>
              </w:rPr>
              <w:t xml:space="preserve">Read: </w:t>
            </w:r>
            <w:r w:rsidDel="00000000" w:rsidR="00000000" w:rsidRPr="00000000">
              <w:rPr>
                <w:rtl w:val="0"/>
              </w:rPr>
              <w:t xml:space="preserve">Belcher Ch 9; Driscoll CV of Failure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rtl w:val="0"/>
              </w:rPr>
              <w:t xml:space="preserve">Due: </w:t>
            </w:r>
            <w:r w:rsidDel="00000000" w:rsidR="00000000" w:rsidRPr="00000000">
              <w:rPr>
                <w:rtl w:val="0"/>
              </w:rPr>
              <w:t xml:space="preserve">Revision of your</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8"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Work’s relationship with field</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8"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Work’s major contributions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88"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Work’s potential implications</w:t>
            </w:r>
          </w:p>
          <w:p w:rsidR="00000000" w:rsidDel="00000000" w:rsidP="00000000" w:rsidRDefault="00000000" w:rsidRPr="00000000" w14:paraId="0000009D">
            <w:pPr>
              <w:rPr/>
            </w:pPr>
            <w:r w:rsidDel="00000000" w:rsidR="00000000" w:rsidRPr="00000000">
              <w:rPr>
                <w:rtl w:val="0"/>
              </w:rPr>
              <w:t xml:space="preserve">(due in D2L Nov 5</w:t>
            </w:r>
            <w:r w:rsidDel="00000000" w:rsidR="00000000" w:rsidRPr="00000000">
              <w:rPr>
                <w:vertAlign w:val="superscript"/>
                <w:rtl w:val="0"/>
              </w:rPr>
              <w:t xml:space="preserve">th</w:t>
            </w:r>
            <w:r w:rsidDel="00000000" w:rsidR="00000000" w:rsidRPr="00000000">
              <w:rPr>
                <w:rtl w:val="0"/>
              </w:rPr>
              <w:t xml:space="preserve"> and will be used in class Nov 7)</w:t>
            </w:r>
          </w:p>
        </w:tc>
        <w:tc>
          <w:tcPr/>
          <w:p w:rsidR="00000000" w:rsidDel="00000000" w:rsidP="00000000" w:rsidRDefault="00000000" w:rsidRPr="00000000" w14:paraId="0000009E">
            <w:pPr>
              <w:rPr/>
            </w:pPr>
            <w:r w:rsidDel="00000000" w:rsidR="00000000" w:rsidRPr="00000000">
              <w:rPr>
                <w:rtl w:val="0"/>
              </w:rPr>
              <w:t xml:space="preserve">On the writing side, we begin to learn techniques like reverse outlining, exploring the overall argument of the piece, and how to make audience-centered decisions.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On the writer side, we continue our work on dispositions, emotions and mindsets. This week, I share with them my own “CV of Failure” which shows not only how I was successful but also rejections, R&amp;Rs, and the story of my publications.  We discuss the realities of publication and work through imposter syndrome (exercise 7.5). </w:t>
            </w:r>
          </w:p>
        </w:tc>
      </w:tr>
      <w:tr>
        <w:trPr>
          <w:cantSplit w:val="0"/>
          <w:tblHeader w:val="0"/>
        </w:trPr>
        <w:tc>
          <w:tcPr/>
          <w:p w:rsidR="00000000" w:rsidDel="00000000" w:rsidP="00000000" w:rsidRDefault="00000000" w:rsidRPr="00000000" w14:paraId="000000A1">
            <w:pPr>
              <w:rPr>
                <w:b w:val="1"/>
                <w:bCs w:val="1"/>
              </w:rPr>
            </w:pPr>
            <w:r w:rsidDel="00000000" w:rsidR="00000000" w:rsidRPr="00000000">
              <w:rPr>
                <w:b w:val="1"/>
                <w:bCs w:val="1"/>
                <w:rtl w:val="0"/>
              </w:rPr>
              <w:t xml:space="preserve">Week 10</w:t>
            </w:r>
          </w:p>
          <w:p w:rsidR="00000000" w:rsidDel="00000000" w:rsidP="00000000" w:rsidRDefault="00000000" w:rsidRPr="00000000" w14:paraId="000000A2">
            <w:pPr>
              <w:rPr>
                <w:b w:val="1"/>
                <w:bCs w:val="1"/>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i w:val="1"/>
                <w:iCs w:val="1"/>
                <w:rtl w:val="0"/>
              </w:rPr>
              <w:t xml:space="preserve">Writing: </w:t>
            </w:r>
            <w:r w:rsidDel="00000000" w:rsidR="00000000" w:rsidRPr="00000000">
              <w:rPr>
                <w:rtl w:val="0"/>
              </w:rPr>
              <w:t xml:space="preserve">Implications and Discussions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i w:val="1"/>
                <w:iCs w:val="1"/>
                <w:rtl w:val="0"/>
              </w:rPr>
              <w:t xml:space="preserve">Writer:</w:t>
            </w:r>
            <w:r w:rsidDel="00000000" w:rsidR="00000000" w:rsidRPr="00000000">
              <w:rPr>
                <w:rtl w:val="0"/>
              </w:rPr>
              <w:t xml:space="preserve"> Dispositions</w:t>
            </w:r>
          </w:p>
        </w:tc>
        <w:tc>
          <w:tcPr/>
          <w:p w:rsidR="00000000" w:rsidDel="00000000" w:rsidP="00000000" w:rsidRDefault="00000000" w:rsidRPr="00000000" w14:paraId="000000A6">
            <w:pPr>
              <w:rPr/>
            </w:pPr>
            <w:r w:rsidDel="00000000" w:rsidR="00000000" w:rsidRPr="00000000">
              <w:rPr>
                <w:b w:val="1"/>
                <w:bCs w:val="1"/>
                <w:rtl w:val="0"/>
              </w:rPr>
              <w:t xml:space="preserve">Writing Group: </w:t>
            </w:r>
            <w:r w:rsidDel="00000000" w:rsidR="00000000" w:rsidRPr="00000000">
              <w:rPr>
                <w:rtl w:val="0"/>
              </w:rPr>
              <w:t xml:space="preserve">Full draft due – get feedback from writing group </w:t>
            </w:r>
          </w:p>
        </w:tc>
        <w:tc>
          <w:tcPr/>
          <w:p w:rsidR="00000000" w:rsidDel="00000000" w:rsidP="00000000" w:rsidRDefault="00000000" w:rsidRPr="00000000" w14:paraId="000000A7">
            <w:pPr>
              <w:rPr/>
            </w:pPr>
            <w:r w:rsidDel="00000000" w:rsidR="00000000" w:rsidRPr="00000000">
              <w:rPr>
                <w:rtl w:val="0"/>
              </w:rPr>
              <w:t xml:space="preserve">On the writing side, we talk about ending strong with clear implications and discussion sections, what goes into those sections, and examine models.  Students brainstorm how to write these and share feedback with each other.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On the writer side, we wrap up our discussion about dispositions and have them create a disposition plan (7.5) and exploring the idea of a SWOT analysis.  This sets us up for discussing revision in our next few classes. </w:t>
            </w:r>
          </w:p>
          <w:p w:rsidR="00000000" w:rsidDel="00000000" w:rsidP="00000000" w:rsidRDefault="00000000" w:rsidRPr="00000000" w14:paraId="000000AA">
            <w:pPr>
              <w:rPr/>
            </w:pPr>
            <w:r w:rsidDel="00000000" w:rsidR="00000000" w:rsidRPr="00000000">
              <w:rPr>
                <w:rtl w:val="0"/>
              </w:rPr>
            </w:r>
          </w:p>
        </w:tc>
      </w:tr>
      <w:tr>
        <w:trPr>
          <w:cantSplit w:val="0"/>
          <w:tblHeader w:val="0"/>
        </w:trPr>
        <w:tc>
          <w:tcPr/>
          <w:p w:rsidR="00000000" w:rsidDel="00000000" w:rsidP="00000000" w:rsidRDefault="00000000" w:rsidRPr="00000000" w14:paraId="000000AB">
            <w:pPr>
              <w:rPr>
                <w:b w:val="1"/>
                <w:bCs w:val="1"/>
              </w:rPr>
            </w:pPr>
            <w:r w:rsidDel="00000000" w:rsidR="00000000" w:rsidRPr="00000000">
              <w:rPr>
                <w:b w:val="1"/>
                <w:bCs w:val="1"/>
                <w:rtl w:val="0"/>
              </w:rPr>
              <w:t xml:space="preserve">Week 11</w:t>
            </w:r>
          </w:p>
          <w:p w:rsidR="00000000" w:rsidDel="00000000" w:rsidP="00000000" w:rsidRDefault="00000000" w:rsidRPr="00000000" w14:paraId="000000AC">
            <w:pPr>
              <w:rPr>
                <w:b w:val="1"/>
                <w:bCs w:val="1"/>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i w:val="1"/>
                <w:iCs w:val="1"/>
                <w:rtl w:val="0"/>
              </w:rPr>
              <w:t xml:space="preserve">Writing: </w:t>
            </w:r>
            <w:r w:rsidDel="00000000" w:rsidR="00000000" w:rsidRPr="00000000">
              <w:rPr>
                <w:rtl w:val="0"/>
              </w:rPr>
              <w:t xml:space="preserve">Editing your sentences and self-editing strategies; clarity and conciseness workshop; peer review workshop</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i w:val="1"/>
                <w:iCs w:val="1"/>
                <w:rtl w:val="0"/>
              </w:rPr>
              <w:t xml:space="preserve">Writing: </w:t>
            </w:r>
            <w:r w:rsidDel="00000000" w:rsidR="00000000" w:rsidRPr="00000000">
              <w:rPr>
                <w:rtl w:val="0"/>
              </w:rPr>
              <w:t xml:space="preserve">Being a good peer reviewer</w:t>
            </w:r>
          </w:p>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b w:val="1"/>
                <w:bCs w:val="1"/>
                <w:rtl w:val="0"/>
              </w:rPr>
              <w:t xml:space="preserve">Read: </w:t>
            </w:r>
            <w:r w:rsidDel="00000000" w:rsidR="00000000" w:rsidRPr="00000000">
              <w:rPr>
                <w:rtl w:val="0"/>
              </w:rPr>
              <w:t xml:space="preserve">Belcher Ch 11; Review Activity 9.3 in Driscoll for use in class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b w:val="1"/>
                <w:bCs w:val="1"/>
                <w:rtl w:val="0"/>
              </w:rPr>
              <w:t xml:space="preserve">Due: </w:t>
            </w:r>
            <w:r w:rsidDel="00000000" w:rsidR="00000000" w:rsidRPr="00000000">
              <w:rPr>
                <w:rtl w:val="0"/>
              </w:rPr>
              <w:t xml:space="preserve">Submit </w:t>
            </w:r>
            <w:r w:rsidDel="00000000" w:rsidR="00000000" w:rsidRPr="00000000">
              <w:rPr>
                <w:u w:val="single"/>
                <w:rtl w:val="0"/>
              </w:rPr>
              <w:t xml:space="preserve">full draft</w:t>
            </w:r>
            <w:r w:rsidDel="00000000" w:rsidR="00000000" w:rsidRPr="00000000">
              <w:rPr>
                <w:rtl w:val="0"/>
              </w:rPr>
              <w:t xml:space="preserve"> for Dr. D’s feedback</w:t>
            </w:r>
          </w:p>
        </w:tc>
        <w:tc>
          <w:tcPr/>
          <w:p w:rsidR="00000000" w:rsidDel="00000000" w:rsidP="00000000" w:rsidRDefault="00000000" w:rsidRPr="00000000" w14:paraId="000000B5">
            <w:pPr>
              <w:rPr/>
            </w:pPr>
            <w:r w:rsidDel="00000000" w:rsidR="00000000" w:rsidRPr="00000000">
              <w:rPr>
                <w:rtl w:val="0"/>
              </w:rPr>
              <w:t xml:space="preserve">On the writing side, we discuss self-editing strategies and philosophies of conciseness, precision, and field-specific language.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The rest of class is dedicated to conferences and workshopping of drafts.   We use the heuristic given in Activity 9.3 for this work.  </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Week 12</w:t>
            </w:r>
          </w:p>
          <w:p w:rsidR="00000000" w:rsidDel="00000000" w:rsidP="00000000" w:rsidRDefault="00000000" w:rsidRPr="00000000" w14:paraId="000000B9">
            <w:pPr>
              <w:rPr>
                <w:b w:val="1"/>
                <w:bCs w:val="1"/>
              </w:rPr>
            </w:pPr>
            <w:r w:rsidDel="00000000" w:rsidR="00000000" w:rsidRPr="00000000">
              <w:rPr>
                <w:b w:val="1"/>
                <w:bCs w:val="1"/>
                <w:rtl w:val="0"/>
              </w:rPr>
              <w:t xml:space="preserve">Break week)</w:t>
            </w:r>
          </w:p>
          <w:p w:rsidR="00000000" w:rsidDel="00000000" w:rsidP="00000000" w:rsidRDefault="00000000" w:rsidRPr="00000000" w14:paraId="000000BA">
            <w:pPr>
              <w:rPr>
                <w:b w:val="1"/>
                <w:bCs w:val="1"/>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i w:val="1"/>
                <w:iCs w:val="1"/>
                <w:rtl w:val="0"/>
              </w:rPr>
              <w:t xml:space="preserve">Writing: </w:t>
            </w:r>
            <w:r w:rsidDel="00000000" w:rsidR="00000000" w:rsidRPr="00000000">
              <w:rPr>
                <w:rtl w:val="0"/>
              </w:rPr>
              <w:t xml:space="preserve">Sending Out Your Article; Letter to Editor</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i w:val="1"/>
                <w:iCs w:val="1"/>
                <w:rtl w:val="0"/>
              </w:rPr>
              <w:t xml:space="preserve">Writer: </w:t>
            </w:r>
            <w:r w:rsidDel="00000000" w:rsidR="00000000" w:rsidRPr="00000000">
              <w:rPr>
                <w:rtl w:val="0"/>
              </w:rPr>
              <w:t xml:space="preserve">Involving Others</w:t>
            </w:r>
          </w:p>
        </w:tc>
        <w:tc>
          <w:tcPr/>
          <w:p w:rsidR="00000000" w:rsidDel="00000000" w:rsidP="00000000" w:rsidRDefault="00000000" w:rsidRPr="00000000" w14:paraId="000000BE">
            <w:pPr>
              <w:rPr/>
            </w:pPr>
            <w:r w:rsidDel="00000000" w:rsidR="00000000" w:rsidRPr="00000000">
              <w:rPr>
                <w:b w:val="1"/>
                <w:bCs w:val="1"/>
                <w:rtl w:val="0"/>
              </w:rPr>
              <w:t xml:space="preserve">Read: </w:t>
            </w:r>
            <w:r w:rsidDel="00000000" w:rsidR="00000000" w:rsidRPr="00000000">
              <w:rPr>
                <w:rtl w:val="0"/>
              </w:rPr>
              <w:t xml:space="preserve">Belcher Ch 12; Driscoll Ch 9</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rtl w:val="0"/>
              </w:rPr>
              <w:t xml:space="preserve">Due:</w:t>
            </w:r>
            <w:r w:rsidDel="00000000" w:rsidR="00000000" w:rsidRPr="00000000">
              <w:rPr>
                <w:rtl w:val="0"/>
              </w:rPr>
              <w:t xml:space="preserve"> Letter to Editor due; Activity 9.4 due. </w:t>
            </w:r>
          </w:p>
          <w:p w:rsidR="00000000" w:rsidDel="00000000" w:rsidP="00000000" w:rsidRDefault="00000000" w:rsidRPr="00000000" w14:paraId="000000C2">
            <w:pP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t xml:space="preserve">On the writing side, we prepare a submission packet and discuss what to expect after submission; the publication process and possible publication decisions.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On the writer side, we work through involving others.  We discuss their experiences in the writing groups this term, and discuss opportunities for continued WFP support beyond the course (through our university, through mentoring, etc.). They complete 9.4 for homework (discussing it in class).  </w:t>
            </w:r>
          </w:p>
        </w:tc>
      </w:tr>
      <w:tr>
        <w:trPr>
          <w:cantSplit w:val="0"/>
          <w:tblHeader w:val="0"/>
        </w:trPr>
        <w:tc>
          <w:tcPr/>
          <w:p w:rsidR="00000000" w:rsidDel="00000000" w:rsidP="00000000" w:rsidRDefault="00000000" w:rsidRPr="00000000" w14:paraId="000000C6">
            <w:pPr>
              <w:rPr>
                <w:b w:val="1"/>
                <w:bCs w:val="1"/>
              </w:rPr>
            </w:pPr>
            <w:r w:rsidDel="00000000" w:rsidR="00000000" w:rsidRPr="00000000">
              <w:rPr>
                <w:b w:val="1"/>
                <w:bCs w:val="1"/>
                <w:rtl w:val="0"/>
              </w:rPr>
              <w:t xml:space="preserve">Week 13</w:t>
            </w:r>
          </w:p>
          <w:p w:rsidR="00000000" w:rsidDel="00000000" w:rsidP="00000000" w:rsidRDefault="00000000" w:rsidRPr="00000000" w14:paraId="000000C7">
            <w:pPr>
              <w:rPr>
                <w:b w:val="1"/>
                <w:bCs w:val="1"/>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i w:val="1"/>
                <w:iCs w:val="1"/>
                <w:rtl w:val="0"/>
              </w:rPr>
              <w:t xml:space="preserve">Writing: </w:t>
            </w:r>
            <w:r w:rsidDel="00000000" w:rsidR="00000000" w:rsidRPr="00000000">
              <w:rPr>
                <w:rtl w:val="0"/>
              </w:rPr>
              <w:t xml:space="preserve">Revision and Resubmission; Peer Review Processes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i w:val="1"/>
                <w:iCs w:val="1"/>
                <w:rtl w:val="0"/>
              </w:rPr>
              <w:t xml:space="preserve">Writer: </w:t>
            </w:r>
            <w:r w:rsidDel="00000000" w:rsidR="00000000" w:rsidRPr="00000000">
              <w:rPr>
                <w:rtl w:val="0"/>
              </w:rPr>
              <w:t xml:space="preserve">Cultivating Growth Mindsets towards writing; Understanding revision and revision plans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b w:val="1"/>
                <w:bCs w:val="1"/>
                <w:rtl w:val="0"/>
              </w:rPr>
              <w:t xml:space="preserve">Read: </w:t>
            </w:r>
            <w:r w:rsidDel="00000000" w:rsidR="00000000" w:rsidRPr="00000000">
              <w:rPr>
                <w:rtl w:val="0"/>
              </w:rPr>
              <w:t xml:space="preserve">Belcher Ch 13; Driscoll Ch 5</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b w:val="1"/>
                <w:bCs w:val="1"/>
                <w:rtl w:val="0"/>
              </w:rPr>
              <w:t xml:space="preserve">Writing Group: </w:t>
            </w:r>
            <w:r w:rsidDel="00000000" w:rsidR="00000000" w:rsidRPr="00000000">
              <w:rPr>
                <w:rtl w:val="0"/>
              </w:rPr>
              <w:t xml:space="preserve"> Develop revision plans; discuss feedback (Group update due Dec 3)</w:t>
            </w:r>
          </w:p>
        </w:tc>
        <w:tc>
          <w:tcPr/>
          <w:p w:rsidR="00000000" w:rsidDel="00000000" w:rsidP="00000000" w:rsidRDefault="00000000" w:rsidRPr="00000000" w14:paraId="000000D0">
            <w:pPr>
              <w:rPr/>
            </w:pPr>
            <w:r w:rsidDel="00000000" w:rsidR="00000000" w:rsidRPr="00000000">
              <w:rPr>
                <w:rtl w:val="0"/>
              </w:rPr>
              <w:t xml:space="preserve">We delve into revision this class, focusing both on how to manage revision, examining example peer review reports and what they look like, and also the emotions of revision.  We work through activities 5.1, 5.2, 5.3, and 5.4. </w:t>
            </w:r>
          </w:p>
        </w:tc>
      </w:tr>
      <w:tr>
        <w:trPr>
          <w:cantSplit w:val="0"/>
          <w:tblHeader w:val="0"/>
        </w:trPr>
        <w:tc>
          <w:tcPr/>
          <w:p w:rsidR="00000000" w:rsidDel="00000000" w:rsidP="00000000" w:rsidRDefault="00000000" w:rsidRPr="00000000" w14:paraId="000000D1">
            <w:pPr>
              <w:rPr>
                <w:b w:val="1"/>
                <w:bCs w:val="1"/>
              </w:rPr>
            </w:pPr>
            <w:r w:rsidDel="00000000" w:rsidR="00000000" w:rsidRPr="00000000">
              <w:rPr>
                <w:b w:val="1"/>
                <w:bCs w:val="1"/>
                <w:rtl w:val="0"/>
              </w:rPr>
              <w:t xml:space="preserve">Week 14 </w:t>
            </w:r>
          </w:p>
          <w:p w:rsidR="00000000" w:rsidDel="00000000" w:rsidP="00000000" w:rsidRDefault="00000000" w:rsidRPr="00000000" w14:paraId="000000D2">
            <w:pPr>
              <w:rPr>
                <w:b w:val="1"/>
                <w:bCs w:val="1"/>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i w:val="1"/>
                <w:iCs w:val="1"/>
                <w:rtl w:val="0"/>
              </w:rPr>
              <w:t xml:space="preserve">Class Finale:</w:t>
            </w:r>
            <w:r w:rsidDel="00000000" w:rsidR="00000000" w:rsidRPr="00000000">
              <w:rPr>
                <w:rtl w:val="0"/>
              </w:rPr>
              <w:t xml:space="preserve"> Reflecting on the Experience of Writing for Publication; next steps; Writer Identity Activity</w:t>
            </w:r>
          </w:p>
        </w:tc>
        <w:tc>
          <w:tcPr/>
          <w:p w:rsidR="00000000" w:rsidDel="00000000" w:rsidP="00000000" w:rsidRDefault="00000000" w:rsidRPr="00000000" w14:paraId="000000D4">
            <w:pPr>
              <w:rPr/>
            </w:pPr>
            <w:r w:rsidDel="00000000" w:rsidR="00000000" w:rsidRPr="00000000">
              <w:rPr>
                <w:b w:val="1"/>
                <w:bCs w:val="1"/>
                <w:rtl w:val="0"/>
              </w:rPr>
              <w:t xml:space="preserve">Read: </w:t>
            </w:r>
            <w:r w:rsidDel="00000000" w:rsidR="00000000" w:rsidRPr="00000000">
              <w:rPr>
                <w:rtl w:val="0"/>
              </w:rPr>
              <w:t xml:space="preserve">Final Article Submission Packet Due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Emerging Scholar Writerly Reflection due.  </w:t>
            </w:r>
          </w:p>
        </w:tc>
        <w:tc>
          <w:tcPr/>
          <w:p w:rsidR="00000000" w:rsidDel="00000000" w:rsidP="00000000" w:rsidRDefault="00000000" w:rsidRPr="00000000" w14:paraId="000000D7">
            <w:pPr>
              <w:rPr/>
            </w:pPr>
            <w:r w:rsidDel="00000000" w:rsidR="00000000" w:rsidRPr="00000000">
              <w:rPr>
                <w:rtl w:val="0"/>
              </w:rPr>
              <w:t xml:space="preserve">Students share their elevator pitches in class (activity 9.1) and also spend time reflecting on the ways they have grown, their shifting identity, and setting new goals.  (See supplementary material: end of term reflection for more information). </w:t>
            </w:r>
          </w:p>
          <w:p w:rsidR="00000000" w:rsidDel="00000000" w:rsidP="00000000" w:rsidRDefault="00000000" w:rsidRPr="00000000" w14:paraId="000000D8">
            <w:pPr>
              <w:rPr/>
            </w:pPr>
            <w:r w:rsidDel="00000000" w:rsidR="00000000" w:rsidRPr="00000000">
              <w:rPr>
                <w:rtl w:val="0"/>
              </w:rPr>
              <w:t xml:space="preserve"> </w:t>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bCs w:val="1"/>
          <w:i w:val="1"/>
          <w:iCs w:val="1"/>
        </w:rPr>
      </w:pPr>
      <w:r w:rsidDel="00000000" w:rsidR="00000000" w:rsidRPr="00000000">
        <w:rPr>
          <w:rtl w:val="0"/>
        </w:rPr>
      </w:r>
    </w:p>
    <w:p w:rsidR="00000000" w:rsidDel="00000000" w:rsidP="00000000" w:rsidRDefault="00000000" w:rsidRPr="00000000" w14:paraId="000000DB">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tl w:val="0"/>
        </w:rPr>
      </w:r>
    </w:p>
    <w:p w:rsidR="00000000" w:rsidDel="00000000" w:rsidP="00000000" w:rsidRDefault="00000000" w:rsidRPr="00000000" w14:paraId="000000DC">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tl w:val="0"/>
        </w:rPr>
      </w:r>
    </w:p>
    <w:p w:rsidR="00000000" w:rsidDel="00000000" w:rsidP="00000000" w:rsidRDefault="00000000" w:rsidRPr="00000000" w14:paraId="000000DD">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tl w:val="0"/>
        </w:rPr>
      </w:r>
    </w:p>
    <w:p w:rsidR="00000000" w:rsidDel="00000000" w:rsidP="00000000" w:rsidRDefault="00000000" w:rsidRPr="00000000" w14:paraId="000000DE">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tl w:val="0"/>
        </w:rPr>
      </w:r>
    </w:p>
    <w:p w:rsidR="00000000" w:rsidDel="00000000" w:rsidP="00000000" w:rsidRDefault="00000000" w:rsidRPr="00000000" w14:paraId="000000DF">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tl w:val="0"/>
        </w:rPr>
      </w:r>
    </w:p>
    <w:p w:rsidR="00000000" w:rsidDel="00000000" w:rsidP="00000000" w:rsidRDefault="00000000" w:rsidRPr="00000000" w14:paraId="000000E0">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Fonts w:ascii="Gill Sans" w:cs="Gill Sans" w:eastAsia="Gill Sans" w:hAnsi="Gill Sans"/>
          <w:b w:val="1"/>
          <w:bCs w:val="1"/>
          <w:sz w:val="32"/>
          <w:szCs w:val="32"/>
          <w:rtl w:val="0"/>
        </w:rPr>
        <w:t xml:space="preserve">Writing for Publication</w:t>
      </w:r>
    </w:p>
    <w:p w:rsidR="00000000" w:rsidDel="00000000" w:rsidP="00000000" w:rsidRDefault="00000000" w:rsidRPr="00000000" w14:paraId="000000E1">
      <w:pPr>
        <w:tabs>
          <w:tab w:val="left" w:leader="none" w:pos="1107"/>
          <w:tab w:val="center" w:leader="none" w:pos="4320"/>
        </w:tabs>
        <w:spacing w:after="0" w:line="240" w:lineRule="auto"/>
        <w:jc w:val="center"/>
        <w:rPr>
          <w:rFonts w:ascii="Gill Sans" w:cs="Gill Sans" w:eastAsia="Gill Sans" w:hAnsi="Gill Sans"/>
          <w:b w:val="1"/>
          <w:bCs w:val="1"/>
          <w:sz w:val="32"/>
          <w:szCs w:val="32"/>
        </w:rPr>
      </w:pPr>
      <w:r w:rsidDel="00000000" w:rsidR="00000000" w:rsidRPr="00000000">
        <w:rPr>
          <w:rFonts w:ascii="Gill Sans" w:cs="Gill Sans" w:eastAsia="Gill Sans" w:hAnsi="Gill Sans"/>
          <w:b w:val="1"/>
          <w:bCs w:val="1"/>
          <w:sz w:val="32"/>
          <w:szCs w:val="32"/>
          <w:rtl w:val="0"/>
        </w:rPr>
        <w:t xml:space="preserve">Course Project: Article for Publication</w:t>
      </w:r>
    </w:p>
    <w:p w:rsidR="00000000" w:rsidDel="00000000" w:rsidP="00000000" w:rsidRDefault="00000000" w:rsidRPr="00000000" w14:paraId="000000E2">
      <w:pPr>
        <w:spacing w:after="0"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Dr. Dana Driscoll, </w:t>
      </w:r>
      <w:hyperlink r:id="rId7">
        <w:r w:rsidDel="00000000" w:rsidR="00000000" w:rsidRPr="00000000">
          <w:rPr>
            <w:rFonts w:ascii="Gill Sans" w:cs="Gill Sans" w:eastAsia="Gill Sans" w:hAnsi="Gill Sans"/>
            <w:color w:val="0563c1"/>
            <w:u w:val="single"/>
            <w:rtl w:val="0"/>
          </w:rPr>
          <w:t xml:space="preserve">ddriscol@iup.edu</w:t>
        </w:r>
      </w:hyperlink>
      <w:r w:rsidDel="00000000" w:rsidR="00000000" w:rsidRPr="00000000">
        <w:rPr>
          <w:rFonts w:ascii="Gill Sans" w:cs="Gill Sans" w:eastAsia="Gill Sans" w:hAnsi="Gill Sans"/>
          <w:rtl w:val="0"/>
        </w:rPr>
        <w:t xml:space="preserve"> </w:t>
      </w:r>
    </w:p>
    <w:p w:rsidR="00000000" w:rsidDel="00000000" w:rsidP="00000000" w:rsidRDefault="00000000" w:rsidRPr="00000000" w14:paraId="000000E3">
      <w:pPr>
        <w:spacing w:after="0" w:line="240" w:lineRule="auto"/>
        <w:jc w:val="center"/>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Becoming an Expert Writer: A Holistic Guide to Writing for Publication</w:t>
      </w:r>
    </w:p>
    <w:p w:rsidR="00000000" w:rsidDel="00000000" w:rsidP="00000000" w:rsidRDefault="00000000" w:rsidRPr="00000000" w14:paraId="000000E4">
      <w:pPr>
        <w:spacing w:after="0" w:line="240" w:lineRule="auto"/>
        <w:jc w:val="center"/>
        <w:rPr>
          <w:rFonts w:ascii="Gill Sans" w:cs="Gill Sans" w:eastAsia="Gill Sans" w:hAnsi="Gill Sans"/>
          <w:i w:val="1"/>
          <w:iCs w:val="1"/>
        </w:rPr>
      </w:pPr>
      <w:r w:rsidDel="00000000" w:rsidR="00000000" w:rsidRPr="00000000">
        <w:rPr>
          <w:rtl w:val="0"/>
        </w:rPr>
      </w:r>
    </w:p>
    <w:p w:rsidR="00000000" w:rsidDel="00000000" w:rsidP="00000000" w:rsidRDefault="00000000" w:rsidRPr="00000000" w14:paraId="000000E5">
      <w:pPr>
        <w:spacing w:after="0" w:line="240" w:lineRule="auto"/>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Note: this is a sample of the assignment I use for my doctoral courses when teaching with </w:t>
      </w:r>
      <w:r w:rsidDel="00000000" w:rsidR="00000000" w:rsidRPr="00000000">
        <w:rPr>
          <w:rFonts w:ascii="Gill Sans" w:cs="Gill Sans" w:eastAsia="Gill Sans" w:hAnsi="Gill Sans"/>
          <w:rtl w:val="0"/>
        </w:rPr>
        <w:t xml:space="preserve">Becoming an Expert Writer</w:t>
      </w:r>
      <w:r w:rsidDel="00000000" w:rsidR="00000000" w:rsidRPr="00000000">
        <w:rPr>
          <w:rFonts w:ascii="Gill Sans" w:cs="Gill Sans" w:eastAsia="Gill Sans" w:hAnsi="Gill Sans"/>
          <w:i w:val="1"/>
          <w:iCs w:val="1"/>
          <w:rtl w:val="0"/>
        </w:rPr>
        <w:t xml:space="preserve">. It creates some flexibility with regards to the kinds of projects that students can work on in the course (as I have found that students may be at different stages, and flexibility is useful at this stage of instruction). </w:t>
      </w:r>
    </w:p>
    <w:p w:rsidR="00000000" w:rsidDel="00000000" w:rsidP="00000000" w:rsidRDefault="00000000" w:rsidRPr="00000000" w14:paraId="000000E6">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E7">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Purpose. </w:t>
      </w:r>
      <w:r w:rsidDel="00000000" w:rsidR="00000000" w:rsidRPr="00000000">
        <w:rPr>
          <w:rFonts w:ascii="Gill Sans" w:cs="Gill Sans" w:eastAsia="Gill Sans" w:hAnsi="Gill Sans"/>
          <w:rtl w:val="0"/>
        </w:rPr>
        <w:t xml:space="preserve">Writing for Publication is an advanced course in professional academic writing—the emphasis is on developing your skills as a writer and moving work towards publication. Thus, you will produce an article for publication for a peer reviewed journal in your field. Your article and accompanying materials will be ready to submit for publication by the end of our 14-week course.  </w:t>
      </w:r>
    </w:p>
    <w:p w:rsidR="00000000" w:rsidDel="00000000" w:rsidP="00000000" w:rsidRDefault="00000000" w:rsidRPr="00000000" w14:paraId="000000E8">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E9">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Goals of the project: </w:t>
      </w:r>
      <w:r w:rsidDel="00000000" w:rsidR="00000000" w:rsidRPr="00000000">
        <w:rPr>
          <w:rFonts w:ascii="Gill Sans" w:cs="Gill Sans" w:eastAsia="Gill Sans" w:hAnsi="Gill Sans"/>
          <w:rtl w:val="0"/>
        </w:rPr>
        <w:t xml:space="preserve">The purpose of this assignment is to have you engage in direct experience with writing an article for publication with the support of peers. Thus, you will:</w:t>
      </w:r>
    </w:p>
    <w:p w:rsidR="00000000" w:rsidDel="00000000" w:rsidP="00000000" w:rsidRDefault="00000000" w:rsidRPr="00000000" w14:paraId="000000EA">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Develop professional-level writing habits and explore your own relationship with writing</w:t>
      </w:r>
    </w:p>
    <w:p w:rsidR="00000000" w:rsidDel="00000000" w:rsidP="00000000" w:rsidRDefault="00000000" w:rsidRPr="00000000" w14:paraId="000000EB">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Understand the challenges and affordances of writing for publication</w:t>
      </w:r>
    </w:p>
    <w:p w:rsidR="00000000" w:rsidDel="00000000" w:rsidP="00000000" w:rsidRDefault="00000000" w:rsidRPr="00000000" w14:paraId="000000EC">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Gain direct experience with offering, receiving, and navigating extensive amounts of feedback </w:t>
      </w:r>
    </w:p>
    <w:p w:rsidR="00000000" w:rsidDel="00000000" w:rsidP="00000000" w:rsidRDefault="00000000" w:rsidRPr="00000000" w14:paraId="000000ED">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Develop advanced skills in addressing the needs of a specific journal and rhetorical situation</w:t>
      </w:r>
    </w:p>
    <w:p w:rsidR="00000000" w:rsidDel="00000000" w:rsidP="00000000" w:rsidRDefault="00000000" w:rsidRPr="00000000" w14:paraId="000000EE">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Produce a publishable-quality submission packet including a de-identified article for publication, letter to the editor, and any additional materials requested by the journal</w:t>
      </w:r>
    </w:p>
    <w:p w:rsidR="00000000" w:rsidDel="00000000" w:rsidP="00000000" w:rsidRDefault="00000000" w:rsidRPr="00000000" w14:paraId="000000EF">
      <w:pPr>
        <w:numPr>
          <w:ilvl w:val="0"/>
          <w:numId w:val="2"/>
        </w:numPr>
        <w:spacing w:after="0" w:line="240" w:lineRule="auto"/>
        <w:ind w:left="360"/>
        <w:rPr>
          <w:rFonts w:ascii="Gill Sans" w:cs="Gill Sans" w:eastAsia="Gill Sans" w:hAnsi="Gill Sans"/>
        </w:rPr>
      </w:pPr>
      <w:r w:rsidDel="00000000" w:rsidR="00000000" w:rsidRPr="00000000">
        <w:rPr>
          <w:rFonts w:ascii="Gill Sans" w:cs="Gill Sans" w:eastAsia="Gill Sans" w:hAnsi="Gill Sans"/>
          <w:rtl w:val="0"/>
        </w:rPr>
        <w:t xml:space="preserve">Reflect on this process. </w:t>
      </w:r>
    </w:p>
    <w:p w:rsidR="00000000" w:rsidDel="00000000" w:rsidP="00000000" w:rsidRDefault="00000000" w:rsidRPr="00000000" w14:paraId="000000F0">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F1">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What should I work on? </w:t>
      </w:r>
      <w:r w:rsidDel="00000000" w:rsidR="00000000" w:rsidRPr="00000000">
        <w:rPr>
          <w:rFonts w:ascii="Gill Sans" w:cs="Gill Sans" w:eastAsia="Gill Sans" w:hAnsi="Gill Sans"/>
          <w:rtl w:val="0"/>
        </w:rPr>
        <w:t xml:space="preserve">You can focus in one of three directions:</w:t>
      </w:r>
    </w:p>
    <w:p w:rsidR="00000000" w:rsidDel="00000000" w:rsidP="00000000" w:rsidRDefault="00000000" w:rsidRPr="00000000" w14:paraId="000000F2">
      <w:pPr>
        <w:numPr>
          <w:ilvl w:val="0"/>
          <w:numId w:val="4"/>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Recommended option 1: Revising an existing work you have written (such as a course paper, qualifying portfolio, masters thesis, etc.)</w:t>
      </w:r>
    </w:p>
    <w:p w:rsidR="00000000" w:rsidDel="00000000" w:rsidP="00000000" w:rsidRDefault="00000000" w:rsidRPr="00000000" w14:paraId="000000F3">
      <w:pPr>
        <w:numPr>
          <w:ilvl w:val="0"/>
          <w:numId w:val="4"/>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Recommended option 2: Revising an existing work that you have sent out for publication and have either a rejection or and/or peer reviewed revise and resubmit feedback</w:t>
        <w:br w:type="textWrapping"/>
        <w:t xml:space="preserve">Recommended option 3: You have an existing, IRB-approved dataset or other body of work that you are ready to write from. </w:t>
      </w:r>
    </w:p>
    <w:p w:rsidR="00000000" w:rsidDel="00000000" w:rsidP="00000000" w:rsidRDefault="00000000" w:rsidRPr="00000000" w14:paraId="000000F4">
      <w:pPr>
        <w:numPr>
          <w:ilvl w:val="1"/>
          <w:numId w:val="4"/>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If you choose this option, you must schedule an appointment to discuss with me further in the first 3 weeks of the course. </w:t>
      </w:r>
    </w:p>
    <w:p w:rsidR="00000000" w:rsidDel="00000000" w:rsidP="00000000" w:rsidRDefault="00000000" w:rsidRPr="00000000" w14:paraId="000000F5">
      <w:pPr>
        <w:numPr>
          <w:ilvl w:val="1"/>
          <w:numId w:val="4"/>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Please note for empirically-driven articles: data must already be collected prior to this course. </w:t>
      </w:r>
    </w:p>
    <w:p w:rsidR="00000000" w:rsidDel="00000000" w:rsidP="00000000" w:rsidRDefault="00000000" w:rsidRPr="00000000" w14:paraId="000000F6">
      <w:pPr>
        <w:numPr>
          <w:ilvl w:val="1"/>
          <w:numId w:val="4"/>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Note also that for any empirically driven articles that use human subjects data, you must have an approved IRB application on file (there is not time to create an IRB in this course). </w:t>
      </w:r>
    </w:p>
    <w:p w:rsidR="00000000" w:rsidDel="00000000" w:rsidP="00000000" w:rsidRDefault="00000000" w:rsidRPr="00000000" w14:paraId="000000F7">
      <w:pPr>
        <w:spacing w:after="0" w:line="240" w:lineRule="auto"/>
        <w:rPr>
          <w:rFonts w:ascii="Gill Sans" w:cs="Gill Sans" w:eastAsia="Gill Sans" w:hAnsi="Gill Sans"/>
        </w:rPr>
      </w:pPr>
      <w:r w:rsidDel="00000000" w:rsidR="00000000" w:rsidRPr="00000000">
        <w:rPr>
          <w:rFonts w:ascii="Gill Sans" w:cs="Gill Sans" w:eastAsia="Gill Sans" w:hAnsi="Gill Sans"/>
          <w:rtl w:val="0"/>
        </w:rPr>
        <w:t xml:space="preserve">Having one of these three is a requirement for this class. Please note that there is not room in this course for you to design a new study, go through IRB, and collect data (for those in the Composition and Applied Linguistics program, there are 4 methods courses in our program that allow you to do that and a range of non-classroom opportunities, such as through our Writing Center).   </w:t>
      </w:r>
    </w:p>
    <w:p w:rsidR="00000000" w:rsidDel="00000000" w:rsidP="00000000" w:rsidRDefault="00000000" w:rsidRPr="00000000" w14:paraId="000000F8">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F9">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Target Journal or Edited Collection. </w:t>
      </w:r>
      <w:r w:rsidDel="00000000" w:rsidR="00000000" w:rsidRPr="00000000">
        <w:rPr>
          <w:rFonts w:ascii="Gill Sans" w:cs="Gill Sans" w:eastAsia="Gill Sans" w:hAnsi="Gill Sans"/>
          <w:rtl w:val="0"/>
        </w:rPr>
        <w:t xml:space="preserve">You will select a peer-reviewed journal or peer reviewed edited collection that requires articles of at least 3000 words in length. Typical academic articles are between 4000-10,000 words, with anything above 8000 being reserved for top journals in the field. You will also select two “backup” journals where you can send your article if it is rejected from the original journal. You can also select an existing call for papers for an edited collection or special topic, as long as the timeline for submission fits with our course (e.g. the submission deadline is after the last day of the course or close to it). </w:t>
      </w:r>
    </w:p>
    <w:p w:rsidR="00000000" w:rsidDel="00000000" w:rsidP="00000000" w:rsidRDefault="00000000" w:rsidRPr="00000000" w14:paraId="000000FA">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FB">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Audience, Format, and Genre: </w:t>
      </w:r>
      <w:r w:rsidDel="00000000" w:rsidR="00000000" w:rsidRPr="00000000">
        <w:rPr>
          <w:rFonts w:ascii="Gill Sans" w:cs="Gill Sans" w:eastAsia="Gill Sans" w:hAnsi="Gill Sans"/>
          <w:rtl w:val="0"/>
        </w:rPr>
        <w:t xml:space="preserve"> The audience, format, and specific genre of your article will be based entirely on two things: your purpose in writing and the journal that you select.  You are working towards writing for a very specific journal and audience (not your professor or peers, hence why we are using contact grading in this class). You need to read, re-read, and understand the audience and guidelines for your selected journal.  This will also apply to the citation format (MLA, APA, Chicago). </w:t>
      </w:r>
    </w:p>
    <w:p w:rsidR="00000000" w:rsidDel="00000000" w:rsidP="00000000" w:rsidRDefault="00000000" w:rsidRPr="00000000" w14:paraId="000000FC">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FD">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Deadlines: </w:t>
      </w:r>
      <w:r w:rsidDel="00000000" w:rsidR="00000000" w:rsidRPr="00000000">
        <w:rPr>
          <w:rFonts w:ascii="Gill Sans" w:cs="Gill Sans" w:eastAsia="Gill Sans" w:hAnsi="Gill Sans"/>
          <w:rtl w:val="0"/>
        </w:rPr>
        <w:t xml:space="preserve"> Please see the course calendar for specific deadlines. All of the activities in the course directly support you learning how to write for publication.  </w:t>
      </w:r>
    </w:p>
    <w:p w:rsidR="00000000" w:rsidDel="00000000" w:rsidP="00000000" w:rsidRDefault="00000000" w:rsidRPr="00000000" w14:paraId="000000FE">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FF">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Collaboration and co-authorship: </w:t>
      </w:r>
      <w:r w:rsidDel="00000000" w:rsidR="00000000" w:rsidRPr="00000000">
        <w:rPr>
          <w:rFonts w:ascii="Gill Sans" w:cs="Gill Sans" w:eastAsia="Gill Sans" w:hAnsi="Gill Sans"/>
          <w:rtl w:val="0"/>
        </w:rPr>
        <w:t xml:space="preserve">You are welcome to work individually or with a co-author to complete the article. All co-authors must be enrolled in the course. </w:t>
      </w:r>
    </w:p>
    <w:p w:rsidR="00000000" w:rsidDel="00000000" w:rsidP="00000000" w:rsidRDefault="00000000" w:rsidRPr="00000000" w14:paraId="00000100">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101">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Partial Drafts: </w:t>
      </w:r>
      <w:r w:rsidDel="00000000" w:rsidR="00000000" w:rsidRPr="00000000">
        <w:rPr>
          <w:rFonts w:ascii="Gill Sans" w:cs="Gill Sans" w:eastAsia="Gill Sans" w:hAnsi="Gill Sans"/>
          <w:rtl w:val="0"/>
        </w:rPr>
        <w:t xml:space="preserve">As the course continues, I will be asking you to submit partial drafts of your work. Partial drafts are sections of no more than 5 pages that you are targeting for specific feedback and revision. Partial drafts can be more than just the article itself, and can also include a summary data analysis, outline of a new section you are writing, and more. Partial drafts will be shared in your writing groups and will allow you to share your progress, ask questions for peer review of your writing group, and ask for targeted feedback on particular sections of your work. We will do partial drafts every two weeks as the course progresses in our writing groups. </w:t>
      </w:r>
    </w:p>
    <w:p w:rsidR="00000000" w:rsidDel="00000000" w:rsidP="00000000" w:rsidRDefault="00000000" w:rsidRPr="00000000" w14:paraId="00000102">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103">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Full Drafts. </w:t>
      </w:r>
      <w:r w:rsidDel="00000000" w:rsidR="00000000" w:rsidRPr="00000000">
        <w:rPr>
          <w:rFonts w:ascii="Gill Sans" w:cs="Gill Sans" w:eastAsia="Gill Sans" w:hAnsi="Gill Sans"/>
          <w:rtl w:val="0"/>
        </w:rPr>
        <w:t xml:space="preserve">Later in the course, you will be asked to submit full drafts of your work for your peer review groups and my feedback. These should be </w:t>
      </w:r>
      <w:r w:rsidDel="00000000" w:rsidR="00000000" w:rsidRPr="00000000">
        <w:rPr>
          <w:rFonts w:ascii="Gill Sans" w:cs="Gill Sans" w:eastAsia="Gill Sans" w:hAnsi="Gill Sans"/>
          <w:u w:val="single"/>
          <w:rtl w:val="0"/>
        </w:rPr>
        <w:t xml:space="preserve">complete manuscripts</w:t>
      </w:r>
      <w:r w:rsidDel="00000000" w:rsidR="00000000" w:rsidRPr="00000000">
        <w:rPr>
          <w:rFonts w:ascii="Gill Sans" w:cs="Gill Sans" w:eastAsia="Gill Sans" w:hAnsi="Gill Sans"/>
          <w:rtl w:val="0"/>
        </w:rPr>
        <w:t xml:space="preserve"> with references, data, and all sections written. </w:t>
      </w:r>
    </w:p>
    <w:p w:rsidR="00000000" w:rsidDel="00000000" w:rsidP="00000000" w:rsidRDefault="00000000" w:rsidRPr="00000000" w14:paraId="00000104">
      <w:pPr>
        <w:spacing w:after="0" w:line="240" w:lineRule="auto"/>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105">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Writing Groups: </w:t>
      </w:r>
      <w:r w:rsidDel="00000000" w:rsidR="00000000" w:rsidRPr="00000000">
        <w:rPr>
          <w:rFonts w:ascii="Gill Sans" w:cs="Gill Sans" w:eastAsia="Gill Sans" w:hAnsi="Gill Sans"/>
          <w:rtl w:val="0"/>
        </w:rPr>
        <w:t xml:space="preserve"> All writers in the course will be placed into writing groups of 3-5 students (co-authors will be placed in the same writing group). It is important that you work with your writing group, meeting at least every two weeks, and offering feedback to each other (we will have class time for writing groups).  Writing groups will schedule independent time outside of class to meet, although I will have short opportunities to work in groups during class activities and peer review sessions. </w:t>
      </w:r>
    </w:p>
    <w:p w:rsidR="00000000" w:rsidDel="00000000" w:rsidP="00000000" w:rsidRDefault="00000000" w:rsidRPr="00000000" w14:paraId="00000106">
      <w:pPr>
        <w:spacing w:after="0" w:line="240" w:lineRule="auto"/>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107">
      <w:pPr>
        <w:spacing w:after="0" w:line="24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Final Article Packet Submission Requirements</w:t>
      </w:r>
    </w:p>
    <w:p w:rsidR="00000000" w:rsidDel="00000000" w:rsidP="00000000" w:rsidRDefault="00000000" w:rsidRPr="00000000" w14:paraId="00000108">
      <w:pPr>
        <w:spacing w:after="0" w:line="240" w:lineRule="auto"/>
        <w:rPr>
          <w:rFonts w:ascii="Gill Sans" w:cs="Gill Sans" w:eastAsia="Gill Sans" w:hAnsi="Gill Sans"/>
        </w:rPr>
      </w:pPr>
      <w:r w:rsidDel="00000000" w:rsidR="00000000" w:rsidRPr="00000000">
        <w:rPr>
          <w:rFonts w:ascii="Gill Sans" w:cs="Gill Sans" w:eastAsia="Gill Sans" w:hAnsi="Gill Sans"/>
          <w:rtl w:val="0"/>
        </w:rPr>
        <w:t xml:space="preserve">At the end of the course, you will have a packet ready to submit for publication. Your packet will include: </w:t>
      </w:r>
    </w:p>
    <w:p w:rsidR="00000000" w:rsidDel="00000000" w:rsidP="00000000" w:rsidRDefault="00000000" w:rsidRPr="00000000" w14:paraId="00000109">
      <w:pPr>
        <w:numPr>
          <w:ilvl w:val="0"/>
          <w:numId w:val="1"/>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A cover letter for me that provides context for your submission. It will include the a link to the journal’s submission guidelines or edited collection guidelines, and your name (which should only appear on the cover page and letter to the editor and not in the final article), and your timeline for submission. </w:t>
      </w:r>
    </w:p>
    <w:p w:rsidR="00000000" w:rsidDel="00000000" w:rsidP="00000000" w:rsidRDefault="00000000" w:rsidRPr="00000000" w14:paraId="0000010A">
      <w:pPr>
        <w:numPr>
          <w:ilvl w:val="0"/>
          <w:numId w:val="1"/>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A letter to the editor that introduces the article and situates it within the journal and field and describes the contribution</w:t>
      </w:r>
    </w:p>
    <w:p w:rsidR="00000000" w:rsidDel="00000000" w:rsidP="00000000" w:rsidRDefault="00000000" w:rsidRPr="00000000" w14:paraId="0000010B">
      <w:pPr>
        <w:numPr>
          <w:ilvl w:val="0"/>
          <w:numId w:val="1"/>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A polished, final article ready to submit</w:t>
      </w:r>
    </w:p>
    <w:p w:rsidR="00000000" w:rsidDel="00000000" w:rsidP="00000000" w:rsidRDefault="00000000" w:rsidRPr="00000000" w14:paraId="0000010C">
      <w:pPr>
        <w:numPr>
          <w:ilvl w:val="1"/>
          <w:numId w:val="1"/>
        </w:numPr>
        <w:spacing w:after="0" w:line="240" w:lineRule="auto"/>
        <w:ind w:left="2160" w:hanging="360"/>
        <w:rPr>
          <w:rFonts w:ascii="Gill Sans" w:cs="Gill Sans" w:eastAsia="Gill Sans" w:hAnsi="Gill Sans"/>
        </w:rPr>
      </w:pPr>
      <w:r w:rsidDel="00000000" w:rsidR="00000000" w:rsidRPr="00000000">
        <w:rPr>
          <w:rFonts w:ascii="Gill Sans" w:cs="Gill Sans" w:eastAsia="Gill Sans" w:hAnsi="Gill Sans"/>
          <w:rtl w:val="0"/>
        </w:rPr>
        <w:t xml:space="preserve">An abstract</w:t>
      </w:r>
    </w:p>
    <w:p w:rsidR="00000000" w:rsidDel="00000000" w:rsidP="00000000" w:rsidRDefault="00000000" w:rsidRPr="00000000" w14:paraId="0000010D">
      <w:pPr>
        <w:numPr>
          <w:ilvl w:val="1"/>
          <w:numId w:val="1"/>
        </w:numPr>
        <w:spacing w:after="0" w:line="240" w:lineRule="auto"/>
        <w:ind w:left="2160" w:hanging="360"/>
        <w:rPr>
          <w:rFonts w:ascii="Gill Sans" w:cs="Gill Sans" w:eastAsia="Gill Sans" w:hAnsi="Gill Sans"/>
        </w:rPr>
      </w:pPr>
      <w:r w:rsidDel="00000000" w:rsidR="00000000" w:rsidRPr="00000000">
        <w:rPr>
          <w:rFonts w:ascii="Gill Sans" w:cs="Gill Sans" w:eastAsia="Gill Sans" w:hAnsi="Gill Sans"/>
          <w:rtl w:val="0"/>
        </w:rPr>
        <w:t xml:space="preserve">Meets the journal’s criteria</w:t>
      </w:r>
    </w:p>
    <w:p w:rsidR="00000000" w:rsidDel="00000000" w:rsidP="00000000" w:rsidRDefault="00000000" w:rsidRPr="00000000" w14:paraId="0000010E">
      <w:pPr>
        <w:numPr>
          <w:ilvl w:val="1"/>
          <w:numId w:val="1"/>
        </w:numPr>
        <w:spacing w:after="0" w:line="240" w:lineRule="auto"/>
        <w:ind w:left="2160" w:hanging="360"/>
        <w:rPr>
          <w:rFonts w:ascii="Gill Sans" w:cs="Gill Sans" w:eastAsia="Gill Sans" w:hAnsi="Gill Sans"/>
        </w:rPr>
      </w:pPr>
      <w:r w:rsidDel="00000000" w:rsidR="00000000" w:rsidRPr="00000000">
        <w:rPr>
          <w:rFonts w:ascii="Gill Sans" w:cs="Gill Sans" w:eastAsia="Gill Sans" w:hAnsi="Gill Sans"/>
          <w:rtl w:val="0"/>
        </w:rPr>
        <w:t xml:space="preserve">Under the required wordcount for the journal </w:t>
      </w:r>
    </w:p>
    <w:p w:rsidR="00000000" w:rsidDel="00000000" w:rsidP="00000000" w:rsidRDefault="00000000" w:rsidRPr="00000000" w14:paraId="0000010F">
      <w:pPr>
        <w:numPr>
          <w:ilvl w:val="1"/>
          <w:numId w:val="1"/>
        </w:numPr>
        <w:spacing w:after="0" w:line="240" w:lineRule="auto"/>
        <w:ind w:left="2160" w:hanging="360"/>
        <w:rPr>
          <w:rFonts w:ascii="Gill Sans" w:cs="Gill Sans" w:eastAsia="Gill Sans" w:hAnsi="Gill Sans"/>
        </w:rPr>
      </w:pPr>
      <w:r w:rsidDel="00000000" w:rsidR="00000000" w:rsidRPr="00000000">
        <w:rPr>
          <w:rFonts w:ascii="Gill Sans" w:cs="Gill Sans" w:eastAsia="Gill Sans" w:hAnsi="Gill Sans"/>
          <w:rtl w:val="0"/>
        </w:rPr>
        <w:t xml:space="preserve">Formatted to meet the journal’s requirements (citation format, other formatting requirements for images, tables, etc.). </w:t>
      </w:r>
    </w:p>
    <w:p w:rsidR="00000000" w:rsidDel="00000000" w:rsidP="00000000" w:rsidRDefault="00000000" w:rsidRPr="00000000" w14:paraId="00000110">
      <w:pPr>
        <w:numPr>
          <w:ilvl w:val="1"/>
          <w:numId w:val="1"/>
        </w:numPr>
        <w:spacing w:after="0" w:line="240" w:lineRule="auto"/>
        <w:ind w:left="2160" w:hanging="360"/>
        <w:rPr>
          <w:rFonts w:ascii="Gill Sans" w:cs="Gill Sans" w:eastAsia="Gill Sans" w:hAnsi="Gill Sans"/>
          <w:u w:val="single"/>
        </w:rPr>
      </w:pPr>
      <w:r w:rsidDel="00000000" w:rsidR="00000000" w:rsidRPr="00000000">
        <w:rPr>
          <w:rFonts w:ascii="Gill Sans" w:cs="Gill Sans" w:eastAsia="Gill Sans" w:hAnsi="Gill Sans"/>
          <w:u w:val="single"/>
          <w:rtl w:val="0"/>
        </w:rPr>
        <w:t xml:space="preserve">De-identified of all identifying features that may indicate authorship</w:t>
      </w:r>
    </w:p>
    <w:p w:rsidR="00000000" w:rsidDel="00000000" w:rsidP="00000000" w:rsidRDefault="00000000" w:rsidRPr="00000000" w14:paraId="00000111">
      <w:pPr>
        <w:numPr>
          <w:ilvl w:val="0"/>
          <w:numId w:val="1"/>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Additional requirements as per the journal’s submission guidelines (e.g. keywords)</w:t>
      </w:r>
    </w:p>
    <w:p w:rsidR="00000000" w:rsidDel="00000000" w:rsidP="00000000" w:rsidRDefault="00000000" w:rsidRPr="00000000" w14:paraId="00000112">
      <w:pPr>
        <w:numPr>
          <w:ilvl w:val="0"/>
          <w:numId w:val="1"/>
        </w:numPr>
        <w:spacing w:after="0" w:line="240" w:lineRule="auto"/>
        <w:ind w:left="1440" w:hanging="360"/>
        <w:rPr>
          <w:rFonts w:ascii="Gill Sans" w:cs="Gill Sans" w:eastAsia="Gill Sans" w:hAnsi="Gill Sans"/>
        </w:rPr>
      </w:pPr>
      <w:r w:rsidDel="00000000" w:rsidR="00000000" w:rsidRPr="00000000">
        <w:rPr>
          <w:rFonts w:ascii="Gill Sans" w:cs="Gill Sans" w:eastAsia="Gill Sans" w:hAnsi="Gill Sans"/>
          <w:rtl w:val="0"/>
        </w:rPr>
        <w:t xml:space="preserve">You will also include your </w:t>
      </w:r>
      <w:r w:rsidDel="00000000" w:rsidR="00000000" w:rsidRPr="00000000">
        <w:rPr>
          <w:rFonts w:ascii="Gill Sans" w:cs="Gill Sans" w:eastAsia="Gill Sans" w:hAnsi="Gill Sans"/>
          <w:i w:val="1"/>
          <w:iCs w:val="1"/>
          <w:rtl w:val="0"/>
        </w:rPr>
        <w:t xml:space="preserve">Emerging Scholar Writerly Reflection (</w:t>
      </w:r>
      <w:r w:rsidDel="00000000" w:rsidR="00000000" w:rsidRPr="00000000">
        <w:rPr>
          <w:rFonts w:ascii="Gill Sans" w:cs="Gill Sans" w:eastAsia="Gill Sans" w:hAnsi="Gill Sans"/>
          <w:rtl w:val="0"/>
        </w:rPr>
        <w:t xml:space="preserve">see below). </w:t>
      </w:r>
    </w:p>
    <w:p w:rsidR="00000000" w:rsidDel="00000000" w:rsidP="00000000" w:rsidRDefault="00000000" w:rsidRPr="00000000" w14:paraId="00000113">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14">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Emerging Scholar Writerly Reflection</w:t>
      </w:r>
      <w:r w:rsidDel="00000000" w:rsidR="00000000" w:rsidRPr="00000000">
        <w:rPr>
          <w:rtl w:val="0"/>
        </w:rPr>
      </w:r>
    </w:p>
    <w:p w:rsidR="00000000" w:rsidDel="00000000" w:rsidP="00000000" w:rsidRDefault="00000000" w:rsidRPr="00000000" w14:paraId="00000115">
      <w:pPr>
        <w:spacing w:after="0" w:line="240" w:lineRule="auto"/>
        <w:ind w:firstLine="720"/>
        <w:rPr>
          <w:rFonts w:ascii="Gill Sans" w:cs="Gill Sans" w:eastAsia="Gill Sans" w:hAnsi="Gill Sans"/>
        </w:rPr>
      </w:pPr>
      <w:r w:rsidDel="00000000" w:rsidR="00000000" w:rsidRPr="00000000">
        <w:rPr>
          <w:rFonts w:ascii="Gill Sans" w:cs="Gill Sans" w:eastAsia="Gill Sans" w:hAnsi="Gill Sans"/>
          <w:rtl w:val="0"/>
        </w:rPr>
        <w:t xml:space="preserve">The goals of Writing for Publication are twofold. On one hand, you work to complete an article for publication, which allows you to learn the technical aspects of how to write to a specific disciplinary audience and produce new human knowledge.  This is reflected in the course project, the article for publication, above. </w:t>
      </w:r>
    </w:p>
    <w:p w:rsidR="00000000" w:rsidDel="00000000" w:rsidP="00000000" w:rsidRDefault="00000000" w:rsidRPr="00000000" w14:paraId="00000116">
      <w:pPr>
        <w:spacing w:after="0" w:line="240" w:lineRule="auto"/>
        <w:rPr>
          <w:rFonts w:ascii="Gill Sans" w:cs="Gill Sans" w:eastAsia="Gill Sans" w:hAnsi="Gill Sans"/>
        </w:rPr>
      </w:pPr>
      <w:r w:rsidDel="00000000" w:rsidR="00000000" w:rsidRPr="00000000">
        <w:rPr>
          <w:rFonts w:ascii="Gill Sans" w:cs="Gill Sans" w:eastAsia="Gill Sans" w:hAnsi="Gill Sans"/>
          <w:rtl w:val="0"/>
        </w:rPr>
        <w:tab/>
        <w:t xml:space="preserve">The second part of this course is developing your </w:t>
      </w:r>
      <w:r w:rsidDel="00000000" w:rsidR="00000000" w:rsidRPr="00000000">
        <w:rPr>
          <w:rFonts w:ascii="Gill Sans" w:cs="Gill Sans" w:eastAsia="Gill Sans" w:hAnsi="Gill Sans"/>
          <w:i w:val="1"/>
          <w:iCs w:val="1"/>
          <w:rtl w:val="0"/>
        </w:rPr>
        <w:t xml:space="preserve">writerly identity</w:t>
      </w:r>
      <w:r w:rsidDel="00000000" w:rsidR="00000000" w:rsidRPr="00000000">
        <w:rPr>
          <w:rFonts w:ascii="Gill Sans" w:cs="Gill Sans" w:eastAsia="Gill Sans" w:hAnsi="Gill Sans"/>
          <w:rtl w:val="0"/>
        </w:rPr>
        <w:t xml:space="preserve"> and helping shift your perspective from one of a </w:t>
      </w:r>
      <w:r w:rsidDel="00000000" w:rsidR="00000000" w:rsidRPr="00000000">
        <w:rPr>
          <w:rFonts w:ascii="Gill Sans" w:cs="Gill Sans" w:eastAsia="Gill Sans" w:hAnsi="Gill Sans"/>
          <w:i w:val="1"/>
          <w:iCs w:val="1"/>
          <w:rtl w:val="0"/>
        </w:rPr>
        <w:t xml:space="preserve">student</w:t>
      </w:r>
      <w:r w:rsidDel="00000000" w:rsidR="00000000" w:rsidRPr="00000000">
        <w:rPr>
          <w:rFonts w:ascii="Gill Sans" w:cs="Gill Sans" w:eastAsia="Gill Sans" w:hAnsi="Gill Sans"/>
          <w:rtl w:val="0"/>
        </w:rPr>
        <w:t xml:space="preserve"> to one as an </w:t>
      </w:r>
      <w:r w:rsidDel="00000000" w:rsidR="00000000" w:rsidRPr="00000000">
        <w:rPr>
          <w:rFonts w:ascii="Gill Sans" w:cs="Gill Sans" w:eastAsia="Gill Sans" w:hAnsi="Gill Sans"/>
          <w:i w:val="1"/>
          <w:iCs w:val="1"/>
          <w:rtl w:val="0"/>
        </w:rPr>
        <w:t xml:space="preserve">emerging scholar</w:t>
      </w:r>
      <w:r w:rsidDel="00000000" w:rsidR="00000000" w:rsidRPr="00000000">
        <w:rPr>
          <w:rFonts w:ascii="Gill Sans" w:cs="Gill Sans" w:eastAsia="Gill Sans" w:hAnsi="Gill Sans"/>
          <w:rtl w:val="0"/>
        </w:rPr>
        <w:t xml:space="preserve">. This reflective assignment asks you to explore your own development and scholarly identity from the beginning of the course till now, and encourages you to set goals as you move beyond this course and into both dissertation writing and independent scholarship. In 4-5 pages, please answer the following questions based on the major course themes. You may also choose to supplement your written response with multimodal elements (images, music, video, etc.). </w:t>
      </w:r>
    </w:p>
    <w:p w:rsidR="00000000" w:rsidDel="00000000" w:rsidP="00000000" w:rsidRDefault="00000000" w:rsidRPr="00000000" w14:paraId="00000117">
      <w:pPr>
        <w:spacing w:after="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18">
      <w:pPr>
        <w:spacing w:after="0"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Major Course Themes</w:t>
      </w:r>
      <w:r w:rsidDel="00000000" w:rsidR="00000000" w:rsidRPr="00000000">
        <w:rPr>
          <w:rFonts w:ascii="Gill Sans" w:cs="Gill Sans" w:eastAsia="Gill Sans" w:hAnsi="Gill Sans"/>
          <w:rtl w:val="0"/>
        </w:rPr>
        <w:t xml:space="preserve">:</w:t>
      </w:r>
    </w:p>
    <w:p w:rsidR="00000000" w:rsidDel="00000000" w:rsidP="00000000" w:rsidRDefault="00000000" w:rsidRPr="00000000" w14:paraId="00000119">
      <w:pPr>
        <w:numPr>
          <w:ilvl w:val="0"/>
          <w:numId w:val="6"/>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A major theme in this course is encouraging you to deepen your own scholarly identity and explore the motivations, goals, and reasons for writing for publication. Who do you see yourself now, as a scholar, and how has your understanding of why you write and your goals for writing shifted? </w:t>
      </w:r>
    </w:p>
    <w:p w:rsidR="00000000" w:rsidDel="00000000" w:rsidP="00000000" w:rsidRDefault="00000000" w:rsidRPr="00000000" w14:paraId="0000011A">
      <w:pPr>
        <w:numPr>
          <w:ilvl w:val="0"/>
          <w:numId w:val="6"/>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explored various aspects of expert writing processes: how emerging and expert scholars generate ideas, develop nuanced composing styles, and cultivate flow states.  Choosing one or more of these themes, consider how your knowledge and/or practices around your own composing practice has shifted from the beginning to the end of the course. </w:t>
      </w:r>
    </w:p>
    <w:p w:rsidR="00000000" w:rsidDel="00000000" w:rsidP="00000000" w:rsidRDefault="00000000" w:rsidRPr="00000000" w14:paraId="0000011B">
      <w:pPr>
        <w:numPr>
          <w:ilvl w:val="0"/>
          <w:numId w:val="6"/>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also explored issues like imposter syndrome, fixed mindsets, and challenging emotions surrounding high stakes writing, including writing for publication. What have you learned from these discussions that you will take with you to future writing situations? </w:t>
      </w:r>
    </w:p>
    <w:p w:rsidR="00000000" w:rsidDel="00000000" w:rsidP="00000000" w:rsidRDefault="00000000" w:rsidRPr="00000000" w14:paraId="0000011C">
      <w:pPr>
        <w:numPr>
          <w:ilvl w:val="0"/>
          <w:numId w:val="6"/>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In this course, you have about the social aspects of writing and how successful scholars who publish do so in a community, with mentors, writing groups, collaborators, and peers.  How will you seek mentors, peer groups, and support at IUP and beyond moving forward?</w:t>
      </w:r>
    </w:p>
    <w:p w:rsidR="00000000" w:rsidDel="00000000" w:rsidP="00000000" w:rsidRDefault="00000000" w:rsidRPr="00000000" w14:paraId="0000011D">
      <w:pPr>
        <w:numPr>
          <w:ilvl w:val="0"/>
          <w:numId w:val="6"/>
        </w:numPr>
        <w:spacing w:after="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At the beginning of the course, we examined goal setting and time management and you set goals.  Have you met your goals? Evaluate your progress and set three or more new goals for yourself for independent writing and/or future dissertation writing. Share those here. </w:t>
      </w:r>
    </w:p>
    <w:p w:rsidR="00000000" w:rsidDel="00000000" w:rsidP="00000000" w:rsidRDefault="00000000" w:rsidRPr="00000000" w14:paraId="0000011E">
      <w:pPr>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8" w:hanging="360"/>
      </w:pPr>
      <w:rPr>
        <w:rFonts w:ascii="Noto Sans Symbols" w:cs="Noto Sans Symbols" w:eastAsia="Noto Sans Symbols" w:hAnsi="Noto Sans Symbols"/>
      </w:rPr>
    </w:lvl>
    <w:lvl w:ilvl="1">
      <w:start w:val="1"/>
      <w:numFmt w:val="bullet"/>
      <w:lvlText w:val="o"/>
      <w:lvlJc w:val="left"/>
      <w:pPr>
        <w:ind w:left="1508" w:hanging="360"/>
      </w:pPr>
      <w:rPr>
        <w:rFonts w:ascii="Courier New" w:cs="Courier New" w:eastAsia="Courier New" w:hAnsi="Courier New"/>
      </w:rPr>
    </w:lvl>
    <w:lvl w:ilvl="2">
      <w:start w:val="1"/>
      <w:numFmt w:val="bullet"/>
      <w:lvlText w:val="▪"/>
      <w:lvlJc w:val="left"/>
      <w:pPr>
        <w:ind w:left="2228" w:hanging="360"/>
      </w:pPr>
      <w:rPr>
        <w:rFonts w:ascii="Noto Sans Symbols" w:cs="Noto Sans Symbols" w:eastAsia="Noto Sans Symbols" w:hAnsi="Noto Sans Symbols"/>
      </w:rPr>
    </w:lvl>
    <w:lvl w:ilvl="3">
      <w:start w:val="1"/>
      <w:numFmt w:val="bullet"/>
      <w:lvlText w:val="●"/>
      <w:lvlJc w:val="left"/>
      <w:pPr>
        <w:ind w:left="2948" w:hanging="360"/>
      </w:pPr>
      <w:rPr>
        <w:rFonts w:ascii="Noto Sans Symbols" w:cs="Noto Sans Symbols" w:eastAsia="Noto Sans Symbols" w:hAnsi="Noto Sans Symbols"/>
      </w:rPr>
    </w:lvl>
    <w:lvl w:ilvl="4">
      <w:start w:val="1"/>
      <w:numFmt w:val="bullet"/>
      <w:lvlText w:val="o"/>
      <w:lvlJc w:val="left"/>
      <w:pPr>
        <w:ind w:left="3668" w:hanging="360"/>
      </w:pPr>
      <w:rPr>
        <w:rFonts w:ascii="Courier New" w:cs="Courier New" w:eastAsia="Courier New" w:hAnsi="Courier New"/>
      </w:rPr>
    </w:lvl>
    <w:lvl w:ilvl="5">
      <w:start w:val="1"/>
      <w:numFmt w:val="bullet"/>
      <w:lvlText w:val="▪"/>
      <w:lvlJc w:val="left"/>
      <w:pPr>
        <w:ind w:left="4388" w:hanging="360"/>
      </w:pPr>
      <w:rPr>
        <w:rFonts w:ascii="Noto Sans Symbols" w:cs="Noto Sans Symbols" w:eastAsia="Noto Sans Symbols" w:hAnsi="Noto Sans Symbols"/>
      </w:rPr>
    </w:lvl>
    <w:lvl w:ilvl="6">
      <w:start w:val="1"/>
      <w:numFmt w:val="bullet"/>
      <w:lvlText w:val="●"/>
      <w:lvlJc w:val="left"/>
      <w:pPr>
        <w:ind w:left="5108" w:hanging="360"/>
      </w:pPr>
      <w:rPr>
        <w:rFonts w:ascii="Noto Sans Symbols" w:cs="Noto Sans Symbols" w:eastAsia="Noto Sans Symbols" w:hAnsi="Noto Sans Symbols"/>
      </w:rPr>
    </w:lvl>
    <w:lvl w:ilvl="7">
      <w:start w:val="1"/>
      <w:numFmt w:val="bullet"/>
      <w:lvlText w:val="o"/>
      <w:lvlJc w:val="left"/>
      <w:pPr>
        <w:ind w:left="5828" w:hanging="360"/>
      </w:pPr>
      <w:rPr>
        <w:rFonts w:ascii="Courier New" w:cs="Courier New" w:eastAsia="Courier New" w:hAnsi="Courier New"/>
      </w:rPr>
    </w:lvl>
    <w:lvl w:ilvl="8">
      <w:start w:val="1"/>
      <w:numFmt w:val="bullet"/>
      <w:lvlText w:val="▪"/>
      <w:lvlJc w:val="left"/>
      <w:pPr>
        <w:ind w:left="6548"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86C3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86C3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86C3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86C3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86C3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86C3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86C3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86C3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86C3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6C3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6C3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6C3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86C3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86C3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6C3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86C33"/>
    <w:rPr>
      <w:i w:val="1"/>
      <w:iCs w:val="1"/>
      <w:color w:val="404040" w:themeColor="text1" w:themeTint="0000BF"/>
    </w:rPr>
  </w:style>
  <w:style w:type="paragraph" w:styleId="ListParagraph">
    <w:name w:val="List Paragraph"/>
    <w:basedOn w:val="Normal"/>
    <w:uiPriority w:val="34"/>
    <w:qFormat w:val="1"/>
    <w:rsid w:val="00186C33"/>
    <w:pPr>
      <w:ind w:left="720"/>
      <w:contextualSpacing w:val="1"/>
    </w:pPr>
  </w:style>
  <w:style w:type="character" w:styleId="IntenseEmphasis">
    <w:name w:val="Intense Emphasis"/>
    <w:basedOn w:val="DefaultParagraphFont"/>
    <w:uiPriority w:val="21"/>
    <w:qFormat w:val="1"/>
    <w:rsid w:val="00186C33"/>
    <w:rPr>
      <w:i w:val="1"/>
      <w:iCs w:val="1"/>
      <w:color w:val="0f4761" w:themeColor="accent1" w:themeShade="0000BF"/>
    </w:rPr>
  </w:style>
  <w:style w:type="paragraph" w:styleId="IntenseQuote">
    <w:name w:val="Intense Quote"/>
    <w:basedOn w:val="Normal"/>
    <w:next w:val="Normal"/>
    <w:link w:val="IntenseQuoteChar"/>
    <w:uiPriority w:val="30"/>
    <w:qFormat w:val="1"/>
    <w:rsid w:val="00186C3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86C33"/>
    <w:rPr>
      <w:i w:val="1"/>
      <w:iCs w:val="1"/>
      <w:color w:val="0f4761" w:themeColor="accent1" w:themeShade="0000BF"/>
    </w:rPr>
  </w:style>
  <w:style w:type="character" w:styleId="IntenseReference">
    <w:name w:val="Intense Reference"/>
    <w:basedOn w:val="DefaultParagraphFont"/>
    <w:uiPriority w:val="32"/>
    <w:qFormat w:val="1"/>
    <w:rsid w:val="00186C33"/>
    <w:rPr>
      <w:b w:val="1"/>
      <w:bCs w:val="1"/>
      <w:smallCaps w:val="1"/>
      <w:color w:val="0f4761" w:themeColor="accent1" w:themeShade="0000BF"/>
      <w:spacing w:val="5"/>
    </w:rPr>
  </w:style>
  <w:style w:type="table" w:styleId="TableGrid">
    <w:name w:val="Table Grid"/>
    <w:basedOn w:val="TableNormal"/>
    <w:uiPriority w:val="39"/>
    <w:rsid w:val="00186C33"/>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86C33"/>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nhideWhenUsed w:val="1"/>
    <w:rsid w:val="00186C33"/>
    <w:rPr>
      <w:color w:val="467886" w:themeColor="hyperlink"/>
      <w:u w:val="single"/>
    </w:rPr>
  </w:style>
  <w:style w:type="character" w:styleId="FollowedHyperlink">
    <w:name w:val="FollowedHyperlink"/>
    <w:basedOn w:val="DefaultParagraphFont"/>
    <w:uiPriority w:val="99"/>
    <w:semiHidden w:val="1"/>
    <w:unhideWhenUsed w:val="1"/>
    <w:rsid w:val="00186C33"/>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driscol@iup.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nlGcMRFZLMefxR3fNd0u4Etnw==">CgMxLjA4AHIhMTVHOWtXTktCbVpCSWZvcklSN3dTaThqR3ExbTdjTUdm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2024-09-13T14:12:00Z</dcterms:created>
  <dc:creator>Dana Driscoll</dc:creator>
</cp:coreProperties>
</file>