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4948" w14:textId="77777777" w:rsidR="00E579C9" w:rsidRPr="002E2059" w:rsidRDefault="00E579C9" w:rsidP="00E579C9">
      <w:pPr>
        <w:pStyle w:val="Heading1"/>
      </w:pPr>
      <w:r w:rsidRPr="002E2059">
        <w:t>Exercise 3.1: Test Your Understanding</w:t>
      </w:r>
    </w:p>
    <w:p w14:paraId="42D11BF5" w14:textId="0EE8F530" w:rsidR="00E579C9" w:rsidRDefault="00E579C9" w:rsidP="00E579C9">
      <w:r w:rsidRPr="002E2059">
        <w:t xml:space="preserve">Within each group below, match the unit in the first column with the kind of phenomenon it can be used to study in the second column. </w:t>
      </w:r>
    </w:p>
    <w:p w14:paraId="6B2A66CF" w14:textId="77777777" w:rsidR="00E579C9" w:rsidRPr="00DA46A3" w:rsidRDefault="00E579C9" w:rsidP="00E579C9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68"/>
        <w:gridCol w:w="3870"/>
        <w:gridCol w:w="432"/>
        <w:gridCol w:w="4320"/>
      </w:tblGrid>
      <w:tr w:rsidR="00E579C9" w:rsidRPr="00DA46A3" w14:paraId="0C98BD61" w14:textId="77777777" w:rsidTr="007C2570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FFFFFF"/>
          </w:tcPr>
          <w:p w14:paraId="54B7071D" w14:textId="77777777" w:rsidR="00E579C9" w:rsidRPr="00DA46A3" w:rsidRDefault="00E579C9" w:rsidP="007C2570">
            <w:pPr>
              <w:pStyle w:val="Heading4"/>
            </w:pPr>
            <w:r w:rsidRPr="00DA46A3">
              <w:t>Group 1</w:t>
            </w:r>
          </w:p>
        </w:tc>
      </w:tr>
      <w:tr w:rsidR="00E579C9" w:rsidRPr="00DA46A3" w14:paraId="637E667D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A5DD8C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y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1D40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EE79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text in written interactions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8A13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15C6F4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certainty or obligation of claims</w:t>
            </w:r>
          </w:p>
        </w:tc>
      </w:tr>
      <w:tr w:rsidR="00E579C9" w:rsidRPr="00DA46A3" w14:paraId="2D8DF593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2EC02D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a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2E01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A3ED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t-units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711F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b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0D8AAE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domains of knowledge a writer or speaker refers to</w:t>
            </w:r>
          </w:p>
        </w:tc>
      </w:tr>
      <w:tr w:rsidR="00E579C9" w:rsidRPr="00DA46A3" w14:paraId="42D6A837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12E35E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r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5442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29EA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modals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C9DA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c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F29F51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rhetorical awareness in text</w:t>
            </w:r>
          </w:p>
        </w:tc>
      </w:tr>
      <w:tr w:rsidR="00E579C9" w:rsidRPr="00DA46A3" w14:paraId="6D57DD0B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000BE4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x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EF5C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F8BD6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metadiscourse in written interactions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494C4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d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5BFF25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moves a writer or speaker makes</w:t>
            </w:r>
          </w:p>
        </w:tc>
      </w:tr>
      <w:tr w:rsidR="00E579C9" w:rsidRPr="00DA46A3" w14:paraId="2A6A1587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EC7EE73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j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138A91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B7BFE3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noun phrases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490776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e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BB002D8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quality of writing</w:t>
            </w:r>
          </w:p>
        </w:tc>
      </w:tr>
      <w:tr w:rsidR="00E579C9" w:rsidRPr="00DA46A3" w14:paraId="24226863" w14:textId="77777777" w:rsidTr="007C2570">
        <w:tc>
          <w:tcPr>
            <w:tcW w:w="955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FFFFFF"/>
          </w:tcPr>
          <w:p w14:paraId="42C895AA" w14:textId="77777777" w:rsidR="00E579C9" w:rsidRPr="00DA46A3" w:rsidRDefault="00E579C9" w:rsidP="007C2570">
            <w:pPr>
              <w:pStyle w:val="Heading4"/>
            </w:pPr>
            <w:r w:rsidRPr="00DA46A3">
              <w:t>Group 2</w:t>
            </w:r>
          </w:p>
        </w:tc>
      </w:tr>
      <w:tr w:rsidR="00E579C9" w:rsidRPr="00DA46A3" w14:paraId="53336216" w14:textId="77777777" w:rsidTr="007C2570">
        <w:trPr>
          <w:hidden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0B5855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c</w:t>
            </w:r>
          </w:p>
        </w:tc>
        <w:tc>
          <w:tcPr>
            <w:tcW w:w="4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A1D3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F98A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responses in interviews</w:t>
            </w: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ED75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f</w:t>
            </w:r>
          </w:p>
        </w:tc>
        <w:tc>
          <w:tcPr>
            <w:tcW w:w="43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C3A8E7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frequency or distribution of textual phenomenon</w:t>
            </w:r>
          </w:p>
        </w:tc>
      </w:tr>
      <w:tr w:rsidR="00E579C9" w:rsidRPr="00DA46A3" w14:paraId="3AA5353B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6BA5C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b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497E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3A2A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sentences in written interactions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C63D5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g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CE9E8C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context of interaction</w:t>
            </w:r>
          </w:p>
        </w:tc>
      </w:tr>
      <w:tr w:rsidR="00E579C9" w:rsidRPr="00DA46A3" w14:paraId="2FBB6874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F7E023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d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9866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5A4B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topical chains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D5E7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h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EFAC8D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perceptions, feelings, beliefs of a interviewee</w:t>
            </w:r>
          </w:p>
        </w:tc>
      </w:tr>
      <w:tr w:rsidR="00E579C9" w:rsidRPr="00DA46A3" w14:paraId="00604AB1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A2EBB4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k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2FC1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F760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sequences in conversation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3E5CE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53F810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complexity and depth of ideas</w:t>
            </w:r>
          </w:p>
        </w:tc>
      </w:tr>
      <w:tr w:rsidR="00E579C9" w:rsidRPr="00DA46A3" w14:paraId="6CAE61C5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1E29B8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aa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1AE9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4528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verbals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0F5C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j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5811C4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schemata a writer or speaker uses</w:t>
            </w:r>
          </w:p>
        </w:tc>
      </w:tr>
      <w:tr w:rsidR="00E579C9" w:rsidRPr="00DA46A3" w14:paraId="37A036D2" w14:textId="77777777" w:rsidTr="007C2570">
        <w:tc>
          <w:tcPr>
            <w:tcW w:w="955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FFFFFF"/>
          </w:tcPr>
          <w:p w14:paraId="78E9AD09" w14:textId="77777777" w:rsidR="00E579C9" w:rsidRPr="00DA46A3" w:rsidRDefault="00E579C9" w:rsidP="007C2570">
            <w:pPr>
              <w:pStyle w:val="Heading4"/>
            </w:pPr>
            <w:r w:rsidRPr="00DA46A3">
              <w:t>Group 3</w:t>
            </w:r>
          </w:p>
        </w:tc>
      </w:tr>
      <w:tr w:rsidR="00E579C9" w:rsidRPr="00DA46A3" w14:paraId="137111EE" w14:textId="77777777" w:rsidTr="007C2570">
        <w:trPr>
          <w:hidden/>
        </w:trPr>
        <w:tc>
          <w:tcPr>
            <w:tcW w:w="4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63D635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e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D6068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559E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turns in conversation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4E16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k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C58AF7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claims a writer or speaker makes</w:t>
            </w:r>
          </w:p>
        </w:tc>
      </w:tr>
      <w:tr w:rsidR="00E579C9" w:rsidRPr="00DA46A3" w14:paraId="51D123C0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C99606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z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57B9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0B48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genre elements in written interactions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900A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4EA307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relative power among speakers</w:t>
            </w:r>
          </w:p>
        </w:tc>
      </w:tr>
      <w:tr w:rsidR="00E579C9" w:rsidRPr="00DA46A3" w14:paraId="4AEC53F2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555F47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l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2186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3FFC0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personal pronouns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73C12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1857C8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the common ground and/or coordination between participants</w:t>
            </w:r>
          </w:p>
        </w:tc>
      </w:tr>
      <w:tr w:rsidR="00E579C9" w:rsidRPr="00DA46A3" w14:paraId="287E5F05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5D3EE8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q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3BDE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C1F0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clauses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EBA0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n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C4585B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typified action in writing</w:t>
            </w:r>
          </w:p>
        </w:tc>
      </w:tr>
      <w:tr w:rsidR="00E579C9" w:rsidRPr="00DA46A3" w14:paraId="7EFA259A" w14:textId="77777777" w:rsidTr="007C2570">
        <w:trPr>
          <w:hidden/>
        </w:trPr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1012FE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  <w:vanish/>
              </w:rPr>
            </w:pPr>
            <w:r w:rsidRPr="00DA46A3">
              <w:rPr>
                <w:rFonts w:ascii="Times New Roman" w:eastAsia="Times New Roman" w:hAnsi="Times New Roman"/>
                <w:vanish/>
              </w:rPr>
              <w:t>i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B55B62" w14:textId="77777777" w:rsidR="00E579C9" w:rsidRPr="00DA46A3" w:rsidRDefault="00E579C9" w:rsidP="007C2570">
            <w:pPr>
              <w:jc w:val="right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7FB8E2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indexicals in language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E4A0BA" w14:textId="77777777" w:rsidR="00E579C9" w:rsidRPr="00DA46A3" w:rsidRDefault="00E579C9" w:rsidP="007C2570">
            <w:pPr>
              <w:jc w:val="center"/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F6C540" w14:textId="77777777" w:rsidR="00E579C9" w:rsidRPr="00DA46A3" w:rsidRDefault="00E579C9" w:rsidP="007C2570">
            <w:pPr>
              <w:rPr>
                <w:rFonts w:ascii="Times New Roman" w:eastAsia="Times New Roman" w:hAnsi="Times New Roman"/>
              </w:rPr>
            </w:pPr>
            <w:r w:rsidRPr="00DA46A3">
              <w:rPr>
                <w:rFonts w:ascii="Times New Roman" w:eastAsia="Times New Roman" w:hAnsi="Times New Roman"/>
              </w:rPr>
              <w:t>references to the human world</w:t>
            </w:r>
          </w:p>
        </w:tc>
      </w:tr>
    </w:tbl>
    <w:p w14:paraId="5D8180CD" w14:textId="77777777" w:rsidR="00E579C9" w:rsidRPr="00DA46A3" w:rsidRDefault="00E579C9" w:rsidP="00E579C9">
      <w:pPr>
        <w:tabs>
          <w:tab w:val="left" w:pos="468"/>
          <w:tab w:val="left" w:pos="4338"/>
          <w:tab w:val="left" w:pos="4788"/>
          <w:tab w:val="left" w:pos="9558"/>
        </w:tabs>
        <w:rPr>
          <w:rFonts w:ascii="Times New Roman" w:hAnsi="Times New Roman"/>
        </w:rPr>
      </w:pPr>
    </w:p>
    <w:p w14:paraId="4C371C0D" w14:textId="77777777" w:rsidR="00E579C9" w:rsidRPr="00DA46A3" w:rsidRDefault="00E579C9" w:rsidP="00E579C9">
      <w:bookmarkStart w:id="0" w:name="_GoBack"/>
      <w:r w:rsidRPr="00DA46A3">
        <w:t xml:space="preserve">For Discussion: </w:t>
      </w:r>
      <w:r w:rsidRPr="00DA46A3">
        <w:tab/>
        <w:t>How can you see the phenomenon at work in each unit?</w:t>
      </w:r>
    </w:p>
    <w:bookmarkEnd w:id="0"/>
    <w:p w14:paraId="793C07EB" w14:textId="77777777" w:rsidR="00E579C9" w:rsidRPr="00DA46A3" w:rsidRDefault="00E579C9" w:rsidP="00E579C9">
      <w:r w:rsidRPr="00DA46A3">
        <w:br w:type="page"/>
      </w:r>
    </w:p>
    <w:p w14:paraId="0F08C37A" w14:textId="77777777" w:rsidR="00E579C9" w:rsidRPr="00DA46A3" w:rsidRDefault="00E579C9" w:rsidP="00E579C9">
      <w:pPr>
        <w:sectPr w:rsidR="00E579C9" w:rsidRPr="00DA46A3" w:rsidSect="00E579C9">
          <w:headerReference w:type="even" r:id="rId4"/>
          <w:headerReference w:type="default" r:id="rId5"/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5C89C3E" w14:textId="77777777" w:rsidR="00D740AC" w:rsidRDefault="00D740AC"/>
    <w:sectPr w:rsidR="00D740AC" w:rsidSect="0012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BD5D" w14:textId="77777777" w:rsidR="00304F42" w:rsidRDefault="00E579C9" w:rsidP="00D66E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45BB3" w14:textId="77777777" w:rsidR="00304F42" w:rsidRDefault="00E57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819F6" w14:textId="77777777" w:rsidR="00304F42" w:rsidRDefault="00E579C9" w:rsidP="00D66E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139</w:t>
    </w:r>
    <w:r>
      <w:rPr>
        <w:rStyle w:val="PageNumber"/>
      </w:rPr>
      <w:fldChar w:fldCharType="end"/>
    </w:r>
  </w:p>
  <w:p w14:paraId="6E789AAD" w14:textId="77777777" w:rsidR="00304F42" w:rsidRDefault="00E579C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D198" w14:textId="77777777" w:rsidR="00304F42" w:rsidRDefault="00E579C9" w:rsidP="00782B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8AFDA" w14:textId="77777777" w:rsidR="00304F42" w:rsidRDefault="00E579C9" w:rsidP="00782B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B658" w14:textId="77777777" w:rsidR="00304F42" w:rsidRDefault="00E579C9" w:rsidP="00634142">
    <w:pPr>
      <w:pStyle w:val="Header"/>
      <w:ind w:right="360"/>
    </w:pPr>
    <w:r>
      <w:t>Chapter 3: Segmenting</w:t>
    </w:r>
    <w:r>
      <w:tab/>
    </w:r>
    <w:r>
      <w:tab/>
      <w:t>Geisler</w:t>
    </w:r>
    <w:r>
      <w:rPr>
        <w:rStyle w:val="PageNumber"/>
      </w:rPr>
      <w:t>/Swarts</w:t>
    </w:r>
    <w:r>
      <w:rPr>
        <w:rStyle w:val="PageNumber"/>
      </w:rPr>
      <w:tab/>
    </w:r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9"/>
    <w:rsid w:val="00096B36"/>
    <w:rsid w:val="001250BE"/>
    <w:rsid w:val="0046432B"/>
    <w:rsid w:val="00D740AC"/>
    <w:rsid w:val="00D93B3F"/>
    <w:rsid w:val="00E579C9"/>
    <w:rsid w:val="00EA3184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ADC4"/>
  <w14:defaultImageDpi w14:val="32767"/>
  <w15:chartTrackingRefBased/>
  <w15:docId w15:val="{BBCB36A6-8F78-B541-9CAB-93418F2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9C9"/>
    <w:rPr>
      <w:rFonts w:ascii="Times" w:eastAsia="Times" w:hAnsi="Times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579C9"/>
    <w:pPr>
      <w:keepNext/>
      <w:spacing w:before="120" w:after="120"/>
      <w:outlineLvl w:val="3"/>
    </w:pPr>
    <w:rPr>
      <w:rFonts w:ascii="Times New Roman" w:eastAsia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579C9"/>
    <w:rPr>
      <w:rFonts w:ascii="Times New Roman" w:eastAsia="Times New Roman" w:hAnsi="Times New Roman" w:cs="Times New Roman"/>
      <w:noProof/>
      <w:u w:val="single"/>
    </w:rPr>
  </w:style>
  <w:style w:type="paragraph" w:styleId="Footer">
    <w:name w:val="footer"/>
    <w:basedOn w:val="Normal"/>
    <w:link w:val="FooterChar"/>
    <w:rsid w:val="00E57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9C9"/>
    <w:rPr>
      <w:rFonts w:ascii="Times" w:eastAsia="Times" w:hAnsi="Times" w:cs="Times New Roman"/>
      <w:noProof/>
    </w:rPr>
  </w:style>
  <w:style w:type="character" w:styleId="PageNumber">
    <w:name w:val="page number"/>
    <w:basedOn w:val="DefaultParagraphFont"/>
    <w:rsid w:val="00E579C9"/>
  </w:style>
  <w:style w:type="paragraph" w:styleId="Header">
    <w:name w:val="header"/>
    <w:basedOn w:val="Normal"/>
    <w:link w:val="HeaderChar"/>
    <w:rsid w:val="00E57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79C9"/>
    <w:rPr>
      <w:rFonts w:ascii="Times" w:eastAsia="Times" w:hAnsi="Times" w:cs="Times New Roman"/>
      <w:noProof/>
    </w:rPr>
  </w:style>
  <w:style w:type="paragraph" w:customStyle="1" w:styleId="Exercise">
    <w:name w:val="Exercise"/>
    <w:basedOn w:val="Normal"/>
    <w:rsid w:val="00E579C9"/>
    <w:pPr>
      <w:pBdr>
        <w:top w:val="single" w:sz="4" w:space="1" w:color="auto"/>
      </w:pBdr>
      <w:spacing w:before="240" w:after="240"/>
    </w:pPr>
    <w:rPr>
      <w:rFonts w:ascii="Times New Roman" w:hAnsi="Times New Roman"/>
      <w:sz w:val="36"/>
    </w:rPr>
  </w:style>
  <w:style w:type="paragraph" w:customStyle="1" w:styleId="Fordiscussion">
    <w:name w:val="For discussion"/>
    <w:basedOn w:val="Normal"/>
    <w:rsid w:val="00E579C9"/>
    <w:pPr>
      <w:pBdr>
        <w:bottom w:val="single" w:sz="4" w:space="1" w:color="auto"/>
      </w:pBdr>
      <w:spacing w:after="120" w:line="480" w:lineRule="auto"/>
      <w:ind w:left="1890" w:hanging="1890"/>
      <w:jc w:val="both"/>
    </w:pPr>
    <w:rPr>
      <w:rFonts w:ascii="Times New Roman" w:hAnsi="Times New Roman"/>
    </w:rPr>
  </w:style>
  <w:style w:type="paragraph" w:customStyle="1" w:styleId="Text">
    <w:name w:val="Text"/>
    <w:basedOn w:val="Normal"/>
    <w:qFormat/>
    <w:rsid w:val="00E579C9"/>
    <w:pPr>
      <w:tabs>
        <w:tab w:val="left" w:pos="720"/>
        <w:tab w:val="left" w:pos="1440"/>
        <w:tab w:val="left" w:pos="194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 w:line="480" w:lineRule="auto"/>
      <w:ind w:right="72" w:firstLine="720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579C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Geisler</dc:creator>
  <cp:keywords/>
  <dc:description/>
  <cp:lastModifiedBy>Cheryl Geisler</cp:lastModifiedBy>
  <cp:revision>1</cp:revision>
  <dcterms:created xsi:type="dcterms:W3CDTF">2019-07-12T20:05:00Z</dcterms:created>
  <dcterms:modified xsi:type="dcterms:W3CDTF">2019-07-12T20:06:00Z</dcterms:modified>
</cp:coreProperties>
</file>